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EDE2A" w14:textId="236FEBBC" w:rsidR="00AF548F" w:rsidRDefault="00BB3CCB" w:rsidP="00D669F1">
      <w:pPr>
        <w:pBdr>
          <w:top w:val="single" w:sz="4" w:space="1" w:color="auto"/>
          <w:left w:val="single" w:sz="4" w:space="4" w:color="auto"/>
          <w:bottom w:val="single" w:sz="4" w:space="1" w:color="auto"/>
          <w:right w:val="single" w:sz="4" w:space="24" w:color="auto"/>
        </w:pBdr>
      </w:pPr>
      <w:r>
        <w:rPr>
          <w:b/>
          <w:bCs/>
        </w:rPr>
        <w:t>Instrucciones de uso</w:t>
      </w:r>
      <w:r w:rsidR="002555F1">
        <w:rPr>
          <w:b/>
          <w:bCs/>
        </w:rPr>
        <w:t xml:space="preserve"> – Nueva versión aplicable a partir del </w:t>
      </w:r>
      <w:r w:rsidR="00614B22">
        <w:rPr>
          <w:b/>
          <w:bCs/>
        </w:rPr>
        <w:t xml:space="preserve">sueldo devengado en mayo </w:t>
      </w:r>
      <w:r w:rsidR="004E6428">
        <w:rPr>
          <w:b/>
          <w:bCs/>
        </w:rPr>
        <w:t>2023</w:t>
      </w:r>
    </w:p>
    <w:p w14:paraId="5C4F283D" w14:textId="2D1F2272" w:rsidR="000F091C" w:rsidRPr="00290223" w:rsidRDefault="000F091C" w:rsidP="00290223">
      <w:pPr>
        <w:pStyle w:val="Prrafodelista"/>
        <w:numPr>
          <w:ilvl w:val="0"/>
          <w:numId w:val="18"/>
        </w:numPr>
        <w:jc w:val="both"/>
        <w:rPr>
          <w:b/>
        </w:rPr>
      </w:pPr>
      <w:r w:rsidRPr="00290223">
        <w:rPr>
          <w:b/>
          <w:u w:val="single"/>
        </w:rPr>
        <w:t>Importante</w:t>
      </w:r>
      <w:r w:rsidRPr="00290223">
        <w:rPr>
          <w:b/>
        </w:rPr>
        <w:t xml:space="preserve">: </w:t>
      </w:r>
    </w:p>
    <w:p w14:paraId="46139DFE" w14:textId="119397D6" w:rsidR="00DD241B" w:rsidRPr="005F6482" w:rsidRDefault="00DD241B" w:rsidP="00DD241B">
      <w:pPr>
        <w:jc w:val="both"/>
        <w:rPr>
          <w:bCs/>
        </w:rPr>
      </w:pPr>
      <w:r w:rsidRPr="005F6482">
        <w:rPr>
          <w:bCs/>
        </w:rPr>
        <w:t>Esta planilla es un “</w:t>
      </w:r>
      <w:r w:rsidRPr="005F6482">
        <w:rPr>
          <w:b/>
        </w:rPr>
        <w:t>modelo</w:t>
      </w:r>
      <w:r w:rsidRPr="005F6482">
        <w:rPr>
          <w:bCs/>
        </w:rPr>
        <w:t xml:space="preserve">” que </w:t>
      </w:r>
      <w:r w:rsidR="00E63025">
        <w:rPr>
          <w:bCs/>
        </w:rPr>
        <w:t xml:space="preserve">intenta </w:t>
      </w:r>
      <w:r w:rsidRPr="005F6482">
        <w:rPr>
          <w:b/>
        </w:rPr>
        <w:t>demostrar c</w:t>
      </w:r>
      <w:r w:rsidR="00E63025">
        <w:rPr>
          <w:b/>
        </w:rPr>
        <w:t>ó</w:t>
      </w:r>
      <w:r w:rsidRPr="005F6482">
        <w:rPr>
          <w:b/>
        </w:rPr>
        <w:t xml:space="preserve">mo incide la aplicación de las deducciones especiales adicionales (“DEA”) y demás conceptos creados por la ley 27.617 en el cálculo </w:t>
      </w:r>
      <w:r w:rsidRPr="005F6482">
        <w:rPr>
          <w:b/>
          <w:u w:val="single"/>
        </w:rPr>
        <w:t xml:space="preserve">mensual </w:t>
      </w:r>
      <w:r w:rsidRPr="005F6482">
        <w:rPr>
          <w:b/>
        </w:rPr>
        <w:t>de la retención del impuesto a las Ganancias de la RG AFIP 4003-E y sus mod</w:t>
      </w:r>
      <w:r w:rsidRPr="005F6482">
        <w:rPr>
          <w:bCs/>
        </w:rPr>
        <w:t xml:space="preserve">. Por lo tanto, no busca reemplazar al sistema de liquidación de sueldos empleado por el </w:t>
      </w:r>
      <w:r w:rsidR="00A01B16">
        <w:rPr>
          <w:bCs/>
        </w:rPr>
        <w:t>empleador</w:t>
      </w:r>
      <w:r w:rsidRPr="005F6482">
        <w:rPr>
          <w:bCs/>
        </w:rPr>
        <w:t xml:space="preserve"> ni tampoco está preparada para ser utilizada como papel de trabajo de la liquidación anual o final</w:t>
      </w:r>
      <w:r w:rsidR="00181E10">
        <w:rPr>
          <w:bCs/>
        </w:rPr>
        <w:t xml:space="preserve"> (</w:t>
      </w:r>
      <w:r w:rsidR="000D0D4C">
        <w:rPr>
          <w:bCs/>
        </w:rPr>
        <w:t>ya que</w:t>
      </w:r>
      <w:r w:rsidR="00181E10">
        <w:rPr>
          <w:bCs/>
        </w:rPr>
        <w:t xml:space="preserve"> </w:t>
      </w:r>
      <w:r w:rsidRPr="005F6482">
        <w:rPr>
          <w:bCs/>
        </w:rPr>
        <w:t>no permite c</w:t>
      </w:r>
      <w:r w:rsidR="00D34EFD">
        <w:rPr>
          <w:bCs/>
        </w:rPr>
        <w:t>o</w:t>
      </w:r>
      <w:r w:rsidRPr="005F6482">
        <w:rPr>
          <w:bCs/>
        </w:rPr>
        <w:t>mput</w:t>
      </w:r>
      <w:r w:rsidR="00D34EFD">
        <w:rPr>
          <w:bCs/>
        </w:rPr>
        <w:t>ar</w:t>
      </w:r>
      <w:r w:rsidRPr="005F6482">
        <w:rPr>
          <w:bCs/>
        </w:rPr>
        <w:t xml:space="preserve"> las deducciones </w:t>
      </w:r>
      <w:r w:rsidR="00DB54B4">
        <w:rPr>
          <w:bCs/>
        </w:rPr>
        <w:t xml:space="preserve">que </w:t>
      </w:r>
      <w:r w:rsidR="00DB54B4" w:rsidRPr="005F6482">
        <w:rPr>
          <w:bCs/>
        </w:rPr>
        <w:t>sólo resultan computables en forma anual y no mensual</w:t>
      </w:r>
      <w:r w:rsidR="001F5AC4">
        <w:rPr>
          <w:bCs/>
        </w:rPr>
        <w:t xml:space="preserve">, </w:t>
      </w:r>
      <w:r w:rsidR="00DB54B4">
        <w:rPr>
          <w:bCs/>
        </w:rPr>
        <w:t>como por ejemplo</w:t>
      </w:r>
      <w:r w:rsidR="00747608" w:rsidRPr="005F6482">
        <w:rPr>
          <w:bCs/>
        </w:rPr>
        <w:t xml:space="preserve"> </w:t>
      </w:r>
      <w:r w:rsidRPr="005F6482">
        <w:rPr>
          <w:bCs/>
        </w:rPr>
        <w:t xml:space="preserve">honorarios médicos facturados </w:t>
      </w:r>
      <w:r w:rsidR="00DB54B4">
        <w:rPr>
          <w:bCs/>
        </w:rPr>
        <w:t>y</w:t>
      </w:r>
      <w:r w:rsidR="00F516AC">
        <w:rPr>
          <w:bCs/>
        </w:rPr>
        <w:t xml:space="preserve"> </w:t>
      </w:r>
      <w:r w:rsidRPr="005F6482">
        <w:rPr>
          <w:bCs/>
        </w:rPr>
        <w:t>seguros pagados por el trabajador</w:t>
      </w:r>
      <w:r w:rsidR="00EF6483">
        <w:rPr>
          <w:bCs/>
        </w:rPr>
        <w:t>)</w:t>
      </w:r>
      <w:r w:rsidRPr="005F6482">
        <w:rPr>
          <w:bCs/>
        </w:rPr>
        <w:t>.</w:t>
      </w:r>
    </w:p>
    <w:p w14:paraId="4D687E17" w14:textId="4D9023DF" w:rsidR="004320FC" w:rsidRPr="00290223" w:rsidRDefault="004320FC" w:rsidP="00290223">
      <w:pPr>
        <w:pStyle w:val="Prrafodelista"/>
        <w:numPr>
          <w:ilvl w:val="0"/>
          <w:numId w:val="18"/>
        </w:numPr>
        <w:rPr>
          <w:b/>
        </w:rPr>
      </w:pPr>
      <w:r w:rsidRPr="00290223">
        <w:rPr>
          <w:b/>
          <w:u w:val="single"/>
        </w:rPr>
        <w:t>Ingreso de datos a la planilla</w:t>
      </w:r>
      <w:r w:rsidRPr="00290223">
        <w:rPr>
          <w:b/>
        </w:rPr>
        <w:t>:</w:t>
      </w:r>
    </w:p>
    <w:p w14:paraId="632506BC" w14:textId="3D70DB14" w:rsidR="004320FC" w:rsidRPr="003F64B6" w:rsidRDefault="004320FC" w:rsidP="004320FC">
      <w:r w:rsidRPr="003F64B6">
        <w:t xml:space="preserve">Como regla general, </w:t>
      </w:r>
      <w:r w:rsidR="00EA60A7" w:rsidRPr="003F64B6">
        <w:rPr>
          <w:u w:val="single"/>
        </w:rPr>
        <w:t>únicamente</w:t>
      </w:r>
      <w:r w:rsidRPr="003F64B6">
        <w:t xml:space="preserve"> se deberán cargar los conceptos exteriorizados en las </w:t>
      </w:r>
      <w:r w:rsidR="00EA60A7" w:rsidRPr="003F64B6">
        <w:rPr>
          <w:color w:val="000000" w:themeColor="text1"/>
        </w:rPr>
        <w:t>celd</w:t>
      </w:r>
      <w:r w:rsidRPr="003F64B6">
        <w:rPr>
          <w:color w:val="000000" w:themeColor="text1"/>
        </w:rPr>
        <w:t>as</w:t>
      </w:r>
      <w:r w:rsidR="00EA60A7" w:rsidRPr="003F64B6">
        <w:rPr>
          <w:color w:val="000000" w:themeColor="text1"/>
        </w:rPr>
        <w:t xml:space="preserve"> indicadas a continuación:</w:t>
      </w:r>
    </w:p>
    <w:p w14:paraId="62E82DE3" w14:textId="436FDFDD" w:rsidR="00C73427" w:rsidRPr="003F64B6" w:rsidRDefault="00BB3CCB" w:rsidP="0055035F">
      <w:pPr>
        <w:pStyle w:val="Prrafodelista"/>
        <w:numPr>
          <w:ilvl w:val="0"/>
          <w:numId w:val="1"/>
        </w:numPr>
        <w:jc w:val="both"/>
      </w:pPr>
      <w:r w:rsidRPr="003F64B6">
        <w:rPr>
          <w:b/>
          <w:bCs/>
        </w:rPr>
        <w:t>Conceptos liquidados por el agente de retención</w:t>
      </w:r>
      <w:r w:rsidR="00AF548F" w:rsidRPr="003F64B6">
        <w:t>:</w:t>
      </w:r>
      <w:r w:rsidRPr="003F64B6">
        <w:t xml:space="preserve"> </w:t>
      </w:r>
      <w:r w:rsidR="004320FC" w:rsidRPr="003F64B6">
        <w:t>f</w:t>
      </w:r>
      <w:r w:rsidRPr="003F64B6">
        <w:rPr>
          <w:color w:val="000000" w:themeColor="text1"/>
        </w:rPr>
        <w:t xml:space="preserve">ilas: </w:t>
      </w:r>
      <w:r w:rsidR="00CA3D39" w:rsidRPr="003F64B6">
        <w:rPr>
          <w:color w:val="000000" w:themeColor="text1"/>
        </w:rPr>
        <w:t>7</w:t>
      </w:r>
      <w:r w:rsidRPr="003F64B6">
        <w:rPr>
          <w:color w:val="000000" w:themeColor="text1"/>
        </w:rPr>
        <w:t xml:space="preserve"> a 1</w:t>
      </w:r>
      <w:r w:rsidR="00CA3D39" w:rsidRPr="003F64B6">
        <w:rPr>
          <w:color w:val="000000" w:themeColor="text1"/>
        </w:rPr>
        <w:t>5</w:t>
      </w:r>
      <w:r w:rsidRPr="003F64B6">
        <w:rPr>
          <w:color w:val="000000" w:themeColor="text1"/>
        </w:rPr>
        <w:t>, 1</w:t>
      </w:r>
      <w:r w:rsidR="00B061C7" w:rsidRPr="003F64B6">
        <w:rPr>
          <w:color w:val="000000" w:themeColor="text1"/>
        </w:rPr>
        <w:t>7,18</w:t>
      </w:r>
      <w:r w:rsidR="00E73E17" w:rsidRPr="003F64B6">
        <w:rPr>
          <w:color w:val="000000" w:themeColor="text1"/>
        </w:rPr>
        <w:t>, 2</w:t>
      </w:r>
      <w:r w:rsidR="00B061C7" w:rsidRPr="003F64B6">
        <w:rPr>
          <w:color w:val="000000" w:themeColor="text1"/>
        </w:rPr>
        <w:t xml:space="preserve">0 a </w:t>
      </w:r>
      <w:r w:rsidR="00E73E17" w:rsidRPr="003F64B6">
        <w:rPr>
          <w:color w:val="000000" w:themeColor="text1"/>
        </w:rPr>
        <w:t>2</w:t>
      </w:r>
      <w:r w:rsidR="00B061C7" w:rsidRPr="003F64B6">
        <w:rPr>
          <w:color w:val="000000" w:themeColor="text1"/>
        </w:rPr>
        <w:t>3</w:t>
      </w:r>
      <w:r w:rsidRPr="003F64B6">
        <w:rPr>
          <w:color w:val="000000" w:themeColor="text1"/>
        </w:rPr>
        <w:t>.</w:t>
      </w:r>
      <w:r w:rsidRPr="003F64B6">
        <w:rPr>
          <w:b/>
          <w:bCs/>
          <w:color w:val="000000" w:themeColor="text1"/>
        </w:rPr>
        <w:t xml:space="preserve"> </w:t>
      </w:r>
    </w:p>
    <w:p w14:paraId="45B03110" w14:textId="4D784A85" w:rsidR="00EA60A7" w:rsidRPr="003F64B6" w:rsidRDefault="00BB3CCB" w:rsidP="0055035F">
      <w:pPr>
        <w:pStyle w:val="Prrafodelista"/>
        <w:numPr>
          <w:ilvl w:val="0"/>
          <w:numId w:val="1"/>
        </w:numPr>
        <w:jc w:val="both"/>
      </w:pPr>
      <w:r w:rsidRPr="003F64B6">
        <w:rPr>
          <w:b/>
          <w:bCs/>
        </w:rPr>
        <w:t xml:space="preserve">Pluriempleo (Otros empleos): </w:t>
      </w:r>
      <w:r w:rsidR="004320FC" w:rsidRPr="003F64B6">
        <w:rPr>
          <w:bCs/>
        </w:rPr>
        <w:t>f</w:t>
      </w:r>
      <w:r w:rsidRPr="003F64B6">
        <w:rPr>
          <w:color w:val="000000" w:themeColor="text1"/>
        </w:rPr>
        <w:t xml:space="preserve">ilas: </w:t>
      </w:r>
      <w:r w:rsidR="0013073B" w:rsidRPr="003F64B6">
        <w:rPr>
          <w:color w:val="000000" w:themeColor="text1"/>
        </w:rPr>
        <w:t>31</w:t>
      </w:r>
      <w:r w:rsidR="00461F80" w:rsidRPr="003F64B6">
        <w:rPr>
          <w:color w:val="000000" w:themeColor="text1"/>
        </w:rPr>
        <w:t xml:space="preserve"> a 3</w:t>
      </w:r>
      <w:r w:rsidR="0013073B" w:rsidRPr="003F64B6">
        <w:rPr>
          <w:color w:val="000000" w:themeColor="text1"/>
        </w:rPr>
        <w:t>9</w:t>
      </w:r>
      <w:r w:rsidRPr="003F64B6">
        <w:rPr>
          <w:color w:val="000000" w:themeColor="text1"/>
        </w:rPr>
        <w:t>.</w:t>
      </w:r>
      <w:r w:rsidRPr="003F64B6">
        <w:rPr>
          <w:b/>
          <w:bCs/>
          <w:color w:val="000000" w:themeColor="text1"/>
        </w:rPr>
        <w:t xml:space="preserve"> </w:t>
      </w:r>
    </w:p>
    <w:p w14:paraId="08029E83" w14:textId="1A0B2332" w:rsidR="00EA60A7" w:rsidRPr="003F64B6" w:rsidRDefault="00EA60A7" w:rsidP="0055035F">
      <w:pPr>
        <w:pStyle w:val="Prrafodelista"/>
        <w:numPr>
          <w:ilvl w:val="0"/>
          <w:numId w:val="1"/>
        </w:numPr>
        <w:jc w:val="both"/>
        <w:rPr>
          <w:b/>
        </w:rPr>
      </w:pPr>
      <w:r w:rsidRPr="003F64B6">
        <w:rPr>
          <w:b/>
        </w:rPr>
        <w:t xml:space="preserve">Deducciones: </w:t>
      </w:r>
      <w:r w:rsidRPr="003F64B6">
        <w:t xml:space="preserve">filas </w:t>
      </w:r>
      <w:r w:rsidR="00080BAB" w:rsidRPr="003F64B6">
        <w:t>6</w:t>
      </w:r>
      <w:r w:rsidR="00A63C05" w:rsidRPr="003F64B6">
        <w:t>1</w:t>
      </w:r>
      <w:r w:rsidR="00080BAB" w:rsidRPr="003F64B6">
        <w:t xml:space="preserve"> a 6</w:t>
      </w:r>
      <w:r w:rsidR="00A63C05" w:rsidRPr="003F64B6">
        <w:t>3</w:t>
      </w:r>
      <w:r w:rsidR="00E55A53" w:rsidRPr="003F64B6">
        <w:rPr>
          <w:rStyle w:val="Refdenotaalpie"/>
        </w:rPr>
        <w:footnoteReference w:id="2"/>
      </w:r>
      <w:r w:rsidR="00080BAB" w:rsidRPr="003F64B6">
        <w:t xml:space="preserve"> </w:t>
      </w:r>
      <w:r w:rsidR="007A24A1" w:rsidRPr="003F64B6">
        <w:t xml:space="preserve">, </w:t>
      </w:r>
      <w:r w:rsidR="0070362A" w:rsidRPr="003F64B6">
        <w:t xml:space="preserve">70, </w:t>
      </w:r>
      <w:r w:rsidR="007A24A1" w:rsidRPr="003F64B6">
        <w:t>71</w:t>
      </w:r>
      <w:r w:rsidR="00BA0840" w:rsidRPr="003F64B6">
        <w:t xml:space="preserve"> </w:t>
      </w:r>
      <w:r w:rsidR="00080BAB" w:rsidRPr="003F64B6">
        <w:t xml:space="preserve">y </w:t>
      </w:r>
      <w:r w:rsidRPr="003F64B6">
        <w:t>1</w:t>
      </w:r>
      <w:r w:rsidR="006A7F4D" w:rsidRPr="003F64B6">
        <w:t>30</w:t>
      </w:r>
      <w:r w:rsidRPr="003F64B6">
        <w:t xml:space="preserve"> a 1</w:t>
      </w:r>
      <w:r w:rsidR="00715204" w:rsidRPr="003F64B6">
        <w:t>3</w:t>
      </w:r>
      <w:r w:rsidR="006A7F4D" w:rsidRPr="003F64B6">
        <w:t>9</w:t>
      </w:r>
      <w:r w:rsidRPr="003F64B6">
        <w:t>, ambas inclusive.</w:t>
      </w:r>
    </w:p>
    <w:p w14:paraId="574DD064" w14:textId="26405CAD" w:rsidR="00026834" w:rsidRPr="003F64B6" w:rsidRDefault="00F9690F" w:rsidP="0055035F">
      <w:pPr>
        <w:pStyle w:val="Prrafodelista"/>
        <w:jc w:val="both"/>
      </w:pPr>
      <w:r w:rsidRPr="003F64B6">
        <w:rPr>
          <w:b/>
          <w:bCs/>
        </w:rPr>
        <w:t xml:space="preserve">Cargas de familia: </w:t>
      </w:r>
      <w:r w:rsidRPr="003F64B6">
        <w:t>deberán completarse en las siguientes celdas la cantidad de meses</w:t>
      </w:r>
      <w:r w:rsidR="00BA4263" w:rsidRPr="003F64B6">
        <w:t xml:space="preserve"> (*)</w:t>
      </w:r>
      <w:r w:rsidRPr="003F64B6">
        <w:t xml:space="preserve"> en que se computa cada carga de familia y además por cada hijo si el/la trabajador/a se computa el 50 % </w:t>
      </w:r>
      <w:proofErr w:type="spellStart"/>
      <w:r w:rsidRPr="003F64B6">
        <w:t>ó</w:t>
      </w:r>
      <w:proofErr w:type="spellEnd"/>
      <w:r w:rsidRPr="003F64B6">
        <w:t xml:space="preserve"> 100 % </w:t>
      </w:r>
      <w:r w:rsidR="00026834" w:rsidRPr="003F64B6">
        <w:t>B108,</w:t>
      </w:r>
      <w:r w:rsidR="003F64B6">
        <w:t xml:space="preserve"> </w:t>
      </w:r>
      <w:r w:rsidR="00026834" w:rsidRPr="003F64B6">
        <w:t>C108, B110 a B115, C110 a C115, B11</w:t>
      </w:r>
      <w:r w:rsidR="008F602D" w:rsidRPr="003F64B6">
        <w:t>7</w:t>
      </w:r>
      <w:r w:rsidR="00026834" w:rsidRPr="003F64B6">
        <w:t xml:space="preserve"> a B11</w:t>
      </w:r>
      <w:r w:rsidR="008F602D" w:rsidRPr="003F64B6">
        <w:t>9</w:t>
      </w:r>
      <w:r w:rsidR="00026834" w:rsidRPr="003F64B6">
        <w:t>, C11</w:t>
      </w:r>
      <w:r w:rsidR="008F602D" w:rsidRPr="003F64B6">
        <w:t>7</w:t>
      </w:r>
      <w:r w:rsidR="00026834" w:rsidRPr="003F64B6">
        <w:t xml:space="preserve"> a C11</w:t>
      </w:r>
      <w:r w:rsidR="008F602D" w:rsidRPr="003F64B6">
        <w:t>9</w:t>
      </w:r>
      <w:r w:rsidR="00026834" w:rsidRPr="003F64B6">
        <w:t>.</w:t>
      </w:r>
    </w:p>
    <w:p w14:paraId="46C8E806" w14:textId="5DA1101A" w:rsidR="00C62A00" w:rsidRPr="003F64B6" w:rsidRDefault="00C62A00" w:rsidP="00C62A00">
      <w:pPr>
        <w:pStyle w:val="Prrafodelista"/>
      </w:pPr>
    </w:p>
    <w:p w14:paraId="06F3A83D" w14:textId="26BBF4BB" w:rsidR="001D6493" w:rsidRPr="003F64B6" w:rsidRDefault="00BA4263" w:rsidP="00C62A00">
      <w:pPr>
        <w:pStyle w:val="Prrafodelista"/>
      </w:pPr>
      <w:r w:rsidRPr="003F64B6">
        <w:t>(*)</w:t>
      </w:r>
      <w:r w:rsidR="005C42D0" w:rsidRPr="003F64B6">
        <w:t xml:space="preserve"> </w:t>
      </w:r>
      <w:r w:rsidR="00490EFB" w:rsidRPr="003F64B6">
        <w:t>En caso de altas y bajas de cargas de familia durante el año calendario, el sistema no</w:t>
      </w:r>
      <w:r w:rsidR="00510F5C" w:rsidRPr="003F64B6">
        <w:t xml:space="preserve"> está automatizado para realizar dicho cálculo</w:t>
      </w:r>
      <w:r w:rsidR="00A123E6" w:rsidRPr="003F64B6">
        <w:t xml:space="preserve"> en el mes en que ese hecho ocurra</w:t>
      </w:r>
      <w:r w:rsidR="00510F5C" w:rsidRPr="003F64B6">
        <w:t>, con lo cual, el usuario deberá realizar los ajustes pertinentes en forma manual.</w:t>
      </w:r>
      <w:r w:rsidR="00A123E6" w:rsidRPr="003F64B6">
        <w:t xml:space="preserve"> </w:t>
      </w:r>
      <w:r w:rsidR="00050CB5" w:rsidRPr="003F64B6">
        <w:t xml:space="preserve">Filas </w:t>
      </w:r>
      <w:r w:rsidR="006A0614" w:rsidRPr="003F64B6">
        <w:t xml:space="preserve">83, </w:t>
      </w:r>
      <w:r w:rsidR="00050CB5" w:rsidRPr="003F64B6">
        <w:t>84 y 85.</w:t>
      </w:r>
    </w:p>
    <w:p w14:paraId="61E7AFC8" w14:textId="13BDF809" w:rsidR="001D6493" w:rsidRPr="003F64B6" w:rsidRDefault="001D6493" w:rsidP="0003684A">
      <w:pPr>
        <w:jc w:val="both"/>
      </w:pPr>
      <w:r w:rsidRPr="003F64B6">
        <w:rPr>
          <w:b/>
        </w:rPr>
        <w:t>Importante</w:t>
      </w:r>
      <w:r w:rsidRPr="003F64B6">
        <w:t xml:space="preserve">: Por casos particulares, tengan a bien contactarse con el mail </w:t>
      </w:r>
      <w:hyperlink r:id="rId8" w:history="1">
        <w:r w:rsidRPr="0055035F">
          <w:rPr>
            <w:rStyle w:val="Hipervnculo"/>
            <w:color w:val="FF8000"/>
          </w:rPr>
          <w:t>asesoramiento@consejocaba.org.ar</w:t>
        </w:r>
      </w:hyperlink>
    </w:p>
    <w:p w14:paraId="1019A86B" w14:textId="4A427577" w:rsidR="00EA60A7" w:rsidRPr="003F64B6" w:rsidRDefault="007722E5" w:rsidP="00290223">
      <w:pPr>
        <w:pStyle w:val="Prrafodelista"/>
        <w:numPr>
          <w:ilvl w:val="0"/>
          <w:numId w:val="18"/>
        </w:numPr>
        <w:rPr>
          <w:b/>
        </w:rPr>
      </w:pPr>
      <w:r w:rsidRPr="003F64B6">
        <w:rPr>
          <w:b/>
          <w:u w:val="single"/>
        </w:rPr>
        <w:t>Aclaraciones</w:t>
      </w:r>
      <w:r w:rsidRPr="003F64B6">
        <w:rPr>
          <w:b/>
        </w:rPr>
        <w:t>:</w:t>
      </w:r>
    </w:p>
    <w:p w14:paraId="72A121AE" w14:textId="119D0E3A" w:rsidR="007722E5" w:rsidRPr="003F64B6" w:rsidRDefault="00A855E0" w:rsidP="000B2A39">
      <w:pPr>
        <w:jc w:val="both"/>
      </w:pPr>
      <w:r w:rsidRPr="003F64B6">
        <w:rPr>
          <w:b/>
          <w:bCs/>
        </w:rPr>
        <w:t xml:space="preserve">Supuesto empleado. </w:t>
      </w:r>
      <w:r w:rsidR="007722E5" w:rsidRPr="003F64B6">
        <w:t xml:space="preserve">Se confecciona un </w:t>
      </w:r>
      <w:r w:rsidR="00314839" w:rsidRPr="003F64B6">
        <w:t xml:space="preserve">único </w:t>
      </w:r>
      <w:r w:rsidR="007722E5" w:rsidRPr="003F64B6">
        <w:t>modelo</w:t>
      </w:r>
      <w:r w:rsidR="00314839" w:rsidRPr="003F64B6">
        <w:t xml:space="preserve"> de planilla, donde el criterio </w:t>
      </w:r>
      <w:r w:rsidR="00DE49F2" w:rsidRPr="003F64B6">
        <w:t>utiliz</w:t>
      </w:r>
      <w:r w:rsidR="00314839" w:rsidRPr="003F64B6">
        <w:t xml:space="preserve">ado por el agente de retención para el pago de </w:t>
      </w:r>
      <w:r w:rsidR="002D79C5" w:rsidRPr="003F64B6">
        <w:t xml:space="preserve">remuneraciones y/o </w:t>
      </w:r>
      <w:r w:rsidR="00314839" w:rsidRPr="003F64B6">
        <w:t>haberes</w:t>
      </w:r>
      <w:r w:rsidR="002D79C5" w:rsidRPr="003F64B6">
        <w:t xml:space="preserve"> es que el sueldo devengado se cobra </w:t>
      </w:r>
      <w:r w:rsidR="00AF3A7F" w:rsidRPr="003F64B6">
        <w:t xml:space="preserve">hasta el último día del mismo mes; es decir: </w:t>
      </w:r>
      <w:r w:rsidR="00D74D11" w:rsidRPr="003F64B6">
        <w:t xml:space="preserve">el </w:t>
      </w:r>
      <w:r w:rsidR="00AF3A7F" w:rsidRPr="003F64B6">
        <w:t xml:space="preserve">mes devengado </w:t>
      </w:r>
      <w:r w:rsidR="00D74D11" w:rsidRPr="003F64B6">
        <w:t>es igual al mes de cobro.</w:t>
      </w:r>
    </w:p>
    <w:p w14:paraId="12B2FDD7" w14:textId="7A71BD01" w:rsidR="007C6490" w:rsidRPr="003F64B6" w:rsidRDefault="007C6490" w:rsidP="00A855E0">
      <w:pPr>
        <w:jc w:val="both"/>
      </w:pPr>
      <w:r w:rsidRPr="003F64B6">
        <w:rPr>
          <w:b/>
          <w:bCs/>
        </w:rPr>
        <w:t>Sindicato:</w:t>
      </w:r>
      <w:r w:rsidRPr="003F64B6">
        <w:t xml:space="preserve"> en caso de existir aportes personales por este concepto, se deberá cargar manualmente el importe que surja del recibo de sueldos</w:t>
      </w:r>
      <w:r w:rsidR="00DE49F2" w:rsidRPr="003F64B6">
        <w:t xml:space="preserve"> </w:t>
      </w:r>
      <w:r w:rsidR="00DE49F2" w:rsidRPr="0055035F">
        <w:rPr>
          <w:color w:val="FF8000"/>
        </w:rPr>
        <w:t>(Fila 2</w:t>
      </w:r>
      <w:r w:rsidR="00A458E2" w:rsidRPr="0055035F">
        <w:rPr>
          <w:color w:val="FF8000"/>
        </w:rPr>
        <w:t>3</w:t>
      </w:r>
      <w:r w:rsidR="00DE49F2" w:rsidRPr="0055035F">
        <w:rPr>
          <w:color w:val="FF8000"/>
        </w:rPr>
        <w:t>, celdas B2</w:t>
      </w:r>
      <w:r w:rsidR="00A458E2" w:rsidRPr="0055035F">
        <w:rPr>
          <w:color w:val="FF8000"/>
        </w:rPr>
        <w:t>3</w:t>
      </w:r>
      <w:r w:rsidR="00DE49F2" w:rsidRPr="0055035F">
        <w:rPr>
          <w:color w:val="FF8000"/>
        </w:rPr>
        <w:t xml:space="preserve"> a M2</w:t>
      </w:r>
      <w:r w:rsidR="00A458E2" w:rsidRPr="0055035F">
        <w:rPr>
          <w:color w:val="FF8000"/>
        </w:rPr>
        <w:t>3</w:t>
      </w:r>
      <w:r w:rsidR="00DE49F2" w:rsidRPr="0055035F">
        <w:rPr>
          <w:color w:val="FF8000"/>
        </w:rPr>
        <w:t>)</w:t>
      </w:r>
      <w:r w:rsidRPr="003F64B6">
        <w:t xml:space="preserve">, </w:t>
      </w:r>
      <w:r w:rsidR="001B49C5" w:rsidRPr="003F64B6">
        <w:t xml:space="preserve">así como el que corresponda aplicar en la </w:t>
      </w:r>
      <w:r w:rsidRPr="003F64B6">
        <w:t xml:space="preserve">parte de liquidación de la retención del impuesto a las ganancias </w:t>
      </w:r>
      <w:r w:rsidRPr="0055035F">
        <w:rPr>
          <w:color w:val="FF8000"/>
        </w:rPr>
        <w:t>(Fila 6</w:t>
      </w:r>
      <w:r w:rsidR="00BD1F2F" w:rsidRPr="0055035F">
        <w:rPr>
          <w:color w:val="FF8000"/>
        </w:rPr>
        <w:t>4</w:t>
      </w:r>
      <w:r w:rsidRPr="0055035F">
        <w:rPr>
          <w:color w:val="FF8000"/>
        </w:rPr>
        <w:t>, celdas B6</w:t>
      </w:r>
      <w:r w:rsidR="00BD1F2F" w:rsidRPr="0055035F">
        <w:rPr>
          <w:color w:val="FF8000"/>
        </w:rPr>
        <w:t>4</w:t>
      </w:r>
      <w:r w:rsidRPr="0055035F">
        <w:rPr>
          <w:color w:val="FF8000"/>
        </w:rPr>
        <w:t xml:space="preserve"> a M6</w:t>
      </w:r>
      <w:r w:rsidR="00BD1F2F" w:rsidRPr="0055035F">
        <w:rPr>
          <w:color w:val="FF8000"/>
        </w:rPr>
        <w:t>4</w:t>
      </w:r>
      <w:r w:rsidRPr="0055035F">
        <w:rPr>
          <w:color w:val="FF8000"/>
        </w:rPr>
        <w:t>)</w:t>
      </w:r>
      <w:r w:rsidRPr="003F64B6">
        <w:t xml:space="preserve">. </w:t>
      </w:r>
    </w:p>
    <w:p w14:paraId="3E8528D3" w14:textId="7F9956F2" w:rsidR="007C6490" w:rsidRPr="003F64B6" w:rsidRDefault="007C6490" w:rsidP="00273BAD">
      <w:pPr>
        <w:jc w:val="both"/>
      </w:pPr>
      <w:r w:rsidRPr="003F64B6">
        <w:rPr>
          <w:b/>
          <w:bCs/>
        </w:rPr>
        <w:t>Aportes personales:</w:t>
      </w:r>
      <w:r w:rsidRPr="003F64B6">
        <w:t xml:space="preserve"> si bien en forma predeterminada la planilla toma las alícuotas que señalamos a continuación, en caso de corresponder otras o ninguna (cero), las mismas podrán </w:t>
      </w:r>
      <w:r w:rsidRPr="003F64B6">
        <w:lastRenderedPageBreak/>
        <w:t xml:space="preserve">ser modificadas, </w:t>
      </w:r>
      <w:r w:rsidR="00A33597" w:rsidRPr="003F64B6">
        <w:t xml:space="preserve">cargando manualmente los importes que correspondan o bien, </w:t>
      </w:r>
      <w:r w:rsidRPr="003F64B6">
        <w:t>editando las celdas indicadas seguidamente</w:t>
      </w:r>
      <w:r w:rsidR="00A33597" w:rsidRPr="003F64B6">
        <w:t>, según lo desee el operador</w:t>
      </w:r>
      <w:r w:rsidRPr="003F64B6">
        <w:t xml:space="preserve">: </w:t>
      </w:r>
    </w:p>
    <w:tbl>
      <w:tblPr>
        <w:tblW w:w="3394" w:type="dxa"/>
        <w:tblInd w:w="2271" w:type="dxa"/>
        <w:tblCellMar>
          <w:left w:w="70" w:type="dxa"/>
          <w:right w:w="70" w:type="dxa"/>
        </w:tblCellMar>
        <w:tblLook w:val="04A0" w:firstRow="1" w:lastRow="0" w:firstColumn="1" w:lastColumn="0" w:noHBand="0" w:noVBand="1"/>
      </w:tblPr>
      <w:tblGrid>
        <w:gridCol w:w="1976"/>
        <w:gridCol w:w="1418"/>
      </w:tblGrid>
      <w:tr w:rsidR="007C6490" w:rsidRPr="003F64B6" w14:paraId="57E6C053" w14:textId="77777777" w:rsidTr="000F377D">
        <w:trPr>
          <w:trHeight w:val="300"/>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F10F" w14:textId="77777777" w:rsidR="007C6490" w:rsidRPr="003F64B6" w:rsidRDefault="007C6490" w:rsidP="000F377D">
            <w:pPr>
              <w:spacing w:after="0" w:line="240" w:lineRule="auto"/>
              <w:rPr>
                <w:rFonts w:ascii="Calibri" w:eastAsia="Times New Roman" w:hAnsi="Calibri" w:cs="Calibri"/>
                <w:color w:val="000000"/>
                <w:lang w:eastAsia="es-AR"/>
              </w:rPr>
            </w:pPr>
            <w:r w:rsidRPr="003F64B6">
              <w:rPr>
                <w:rFonts w:ascii="Calibri" w:eastAsia="Times New Roman" w:hAnsi="Calibri" w:cs="Calibri"/>
                <w:color w:val="000000"/>
                <w:lang w:eastAsia="es-AR"/>
              </w:rPr>
              <w:t xml:space="preserve">Jubilación:  </w:t>
            </w:r>
            <w:r w:rsidRPr="003F64B6">
              <w:rPr>
                <w:rFonts w:ascii="Calibri" w:eastAsia="Times New Roman" w:hAnsi="Calibri" w:cs="Calibri"/>
                <w:b/>
                <w:bCs/>
                <w:color w:val="000000"/>
                <w:lang w:eastAsia="es-AR"/>
              </w:rPr>
              <w:t>11 %</w:t>
            </w:r>
          </w:p>
        </w:tc>
        <w:tc>
          <w:tcPr>
            <w:tcW w:w="1418" w:type="dxa"/>
            <w:tcBorders>
              <w:top w:val="single" w:sz="4" w:space="0" w:color="auto"/>
              <w:left w:val="single" w:sz="4" w:space="0" w:color="auto"/>
              <w:bottom w:val="single" w:sz="4" w:space="0" w:color="auto"/>
              <w:right w:val="single" w:sz="4" w:space="0" w:color="auto"/>
            </w:tcBorders>
          </w:tcPr>
          <w:p w14:paraId="4EDB8E16" w14:textId="07829AA4" w:rsidR="007C6490" w:rsidRPr="0055035F" w:rsidRDefault="007C6490" w:rsidP="000F377D">
            <w:pPr>
              <w:spacing w:after="0" w:line="240" w:lineRule="auto"/>
              <w:rPr>
                <w:rFonts w:ascii="Calibri" w:eastAsia="Times New Roman" w:hAnsi="Calibri" w:cs="Calibri"/>
                <w:color w:val="FF8000"/>
                <w:lang w:eastAsia="es-AR"/>
              </w:rPr>
            </w:pPr>
            <w:r w:rsidRPr="0055035F">
              <w:rPr>
                <w:rFonts w:ascii="Calibri" w:eastAsia="Times New Roman" w:hAnsi="Calibri" w:cs="Calibri"/>
                <w:color w:val="FF8000"/>
                <w:lang w:eastAsia="es-AR"/>
              </w:rPr>
              <w:t>Celda B 1</w:t>
            </w:r>
            <w:r w:rsidR="0022307F" w:rsidRPr="0055035F">
              <w:rPr>
                <w:rFonts w:ascii="Calibri" w:eastAsia="Times New Roman" w:hAnsi="Calibri" w:cs="Calibri"/>
                <w:color w:val="FF8000"/>
                <w:lang w:eastAsia="es-AR"/>
              </w:rPr>
              <w:t>64</w:t>
            </w:r>
          </w:p>
        </w:tc>
      </w:tr>
      <w:tr w:rsidR="007C6490" w:rsidRPr="003F64B6" w14:paraId="62DF1AED" w14:textId="77777777" w:rsidTr="000F377D">
        <w:trPr>
          <w:trHeight w:val="300"/>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4A6D244A" w14:textId="77777777" w:rsidR="007C6490" w:rsidRPr="003F64B6" w:rsidRDefault="007C6490" w:rsidP="000F377D">
            <w:pPr>
              <w:spacing w:after="0" w:line="240" w:lineRule="auto"/>
              <w:rPr>
                <w:rFonts w:ascii="Calibri" w:eastAsia="Times New Roman" w:hAnsi="Calibri" w:cs="Calibri"/>
                <w:color w:val="000000"/>
                <w:lang w:eastAsia="es-AR"/>
              </w:rPr>
            </w:pPr>
            <w:r w:rsidRPr="003F64B6">
              <w:rPr>
                <w:rFonts w:ascii="Calibri" w:eastAsia="Times New Roman" w:hAnsi="Calibri" w:cs="Calibri"/>
                <w:color w:val="000000"/>
                <w:lang w:eastAsia="es-AR"/>
              </w:rPr>
              <w:t xml:space="preserve">Obra Social: </w:t>
            </w:r>
            <w:r w:rsidRPr="003F64B6">
              <w:rPr>
                <w:rFonts w:ascii="Calibri" w:eastAsia="Times New Roman" w:hAnsi="Calibri" w:cs="Calibri"/>
                <w:b/>
                <w:bCs/>
                <w:color w:val="000000"/>
                <w:lang w:eastAsia="es-AR"/>
              </w:rPr>
              <w:t>3 %</w:t>
            </w:r>
          </w:p>
        </w:tc>
        <w:tc>
          <w:tcPr>
            <w:tcW w:w="1418" w:type="dxa"/>
            <w:tcBorders>
              <w:top w:val="nil"/>
              <w:left w:val="single" w:sz="4" w:space="0" w:color="auto"/>
              <w:bottom w:val="single" w:sz="4" w:space="0" w:color="auto"/>
              <w:right w:val="single" w:sz="4" w:space="0" w:color="auto"/>
            </w:tcBorders>
          </w:tcPr>
          <w:p w14:paraId="5816198D" w14:textId="03301B1A" w:rsidR="007C6490" w:rsidRPr="0055035F" w:rsidRDefault="007C6490" w:rsidP="000F377D">
            <w:pPr>
              <w:spacing w:after="0" w:line="240" w:lineRule="auto"/>
              <w:rPr>
                <w:rFonts w:ascii="Calibri" w:eastAsia="Times New Roman" w:hAnsi="Calibri" w:cs="Calibri"/>
                <w:color w:val="FF8000"/>
                <w:lang w:eastAsia="es-AR"/>
              </w:rPr>
            </w:pPr>
            <w:r w:rsidRPr="0055035F">
              <w:rPr>
                <w:rFonts w:ascii="Calibri" w:eastAsia="Times New Roman" w:hAnsi="Calibri" w:cs="Calibri"/>
                <w:color w:val="FF8000"/>
                <w:lang w:eastAsia="es-AR"/>
              </w:rPr>
              <w:t>Celda B 1</w:t>
            </w:r>
            <w:r w:rsidR="0022307F" w:rsidRPr="0055035F">
              <w:rPr>
                <w:rFonts w:ascii="Calibri" w:eastAsia="Times New Roman" w:hAnsi="Calibri" w:cs="Calibri"/>
                <w:color w:val="FF8000"/>
                <w:lang w:eastAsia="es-AR"/>
              </w:rPr>
              <w:t>65</w:t>
            </w:r>
          </w:p>
        </w:tc>
      </w:tr>
      <w:tr w:rsidR="007C6490" w:rsidRPr="003F64B6" w14:paraId="647E7950" w14:textId="77777777" w:rsidTr="000F377D">
        <w:trPr>
          <w:trHeight w:val="300"/>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2418D4BC" w14:textId="77777777" w:rsidR="007C6490" w:rsidRPr="003F64B6" w:rsidRDefault="007C6490" w:rsidP="000F377D">
            <w:pPr>
              <w:spacing w:after="0" w:line="240" w:lineRule="auto"/>
              <w:rPr>
                <w:rFonts w:ascii="Calibri" w:eastAsia="Times New Roman" w:hAnsi="Calibri" w:cs="Calibri"/>
                <w:color w:val="000000"/>
                <w:lang w:eastAsia="es-AR"/>
              </w:rPr>
            </w:pPr>
            <w:r w:rsidRPr="003F64B6">
              <w:rPr>
                <w:rFonts w:ascii="Calibri" w:eastAsia="Times New Roman" w:hAnsi="Calibri" w:cs="Calibri"/>
                <w:color w:val="000000"/>
                <w:lang w:eastAsia="es-AR"/>
              </w:rPr>
              <w:t xml:space="preserve">Ley 19.032: </w:t>
            </w:r>
            <w:r w:rsidRPr="003F64B6">
              <w:rPr>
                <w:rFonts w:ascii="Calibri" w:eastAsia="Times New Roman" w:hAnsi="Calibri" w:cs="Calibri"/>
                <w:b/>
                <w:bCs/>
                <w:color w:val="000000"/>
                <w:lang w:eastAsia="es-AR"/>
              </w:rPr>
              <w:t>3%</w:t>
            </w:r>
          </w:p>
        </w:tc>
        <w:tc>
          <w:tcPr>
            <w:tcW w:w="1418" w:type="dxa"/>
            <w:tcBorders>
              <w:top w:val="nil"/>
              <w:left w:val="single" w:sz="4" w:space="0" w:color="auto"/>
              <w:bottom w:val="single" w:sz="4" w:space="0" w:color="auto"/>
              <w:right w:val="single" w:sz="4" w:space="0" w:color="auto"/>
            </w:tcBorders>
          </w:tcPr>
          <w:p w14:paraId="67A5F395" w14:textId="114A911A" w:rsidR="007C6490" w:rsidRPr="0055035F" w:rsidRDefault="007C6490" w:rsidP="000F377D">
            <w:pPr>
              <w:spacing w:after="0" w:line="240" w:lineRule="auto"/>
              <w:rPr>
                <w:rFonts w:ascii="Calibri" w:eastAsia="Times New Roman" w:hAnsi="Calibri" w:cs="Calibri"/>
                <w:color w:val="FF8000"/>
                <w:lang w:eastAsia="es-AR"/>
              </w:rPr>
            </w:pPr>
            <w:r w:rsidRPr="0055035F">
              <w:rPr>
                <w:rFonts w:ascii="Calibri" w:eastAsia="Times New Roman" w:hAnsi="Calibri" w:cs="Calibri"/>
                <w:color w:val="FF8000"/>
                <w:lang w:eastAsia="es-AR"/>
              </w:rPr>
              <w:t>Celda B 1</w:t>
            </w:r>
            <w:r w:rsidR="00F575B5" w:rsidRPr="0055035F">
              <w:rPr>
                <w:rFonts w:ascii="Calibri" w:eastAsia="Times New Roman" w:hAnsi="Calibri" w:cs="Calibri"/>
                <w:color w:val="FF8000"/>
                <w:lang w:eastAsia="es-AR"/>
              </w:rPr>
              <w:t>6</w:t>
            </w:r>
            <w:r w:rsidR="0022307F" w:rsidRPr="0055035F">
              <w:rPr>
                <w:rFonts w:ascii="Calibri" w:eastAsia="Times New Roman" w:hAnsi="Calibri" w:cs="Calibri"/>
                <w:color w:val="FF8000"/>
                <w:lang w:eastAsia="es-AR"/>
              </w:rPr>
              <w:t>6</w:t>
            </w:r>
          </w:p>
        </w:tc>
      </w:tr>
    </w:tbl>
    <w:p w14:paraId="05F4ACE6" w14:textId="77777777" w:rsidR="0055035F" w:rsidRDefault="0055035F" w:rsidP="007722E5"/>
    <w:p w14:paraId="630E2B5E" w14:textId="77334BED" w:rsidR="00594B95" w:rsidRPr="003F64B6" w:rsidRDefault="00117F30" w:rsidP="007722E5">
      <w:r w:rsidRPr="003F64B6">
        <w:t>Asimismo, estas celdas podrán ser</w:t>
      </w:r>
      <w:r w:rsidR="008F0878" w:rsidRPr="003F64B6">
        <w:t xml:space="preserve"> modificadas manualmente, para colocar otro valor que corresponda.</w:t>
      </w:r>
    </w:p>
    <w:p w14:paraId="6E0E751F" w14:textId="09DF65BB" w:rsidR="00594B95" w:rsidRDefault="00594B95" w:rsidP="00290223">
      <w:pPr>
        <w:pStyle w:val="Prrafodelista"/>
        <w:numPr>
          <w:ilvl w:val="0"/>
          <w:numId w:val="18"/>
        </w:numPr>
      </w:pPr>
      <w:r w:rsidRPr="003F64B6">
        <w:rPr>
          <w:b/>
          <w:bCs/>
          <w:u w:val="single"/>
        </w:rPr>
        <w:t>Criterios empleados en el armado de la planilla modelo</w:t>
      </w:r>
      <w:r w:rsidR="0023449E" w:rsidRPr="003F64B6">
        <w:rPr>
          <w:b/>
          <w:bCs/>
          <w:u w:val="single"/>
        </w:rPr>
        <w:t xml:space="preserve"> correspondiente al año 202</w:t>
      </w:r>
      <w:r w:rsidR="00E34DAB" w:rsidRPr="003F64B6">
        <w:rPr>
          <w:b/>
          <w:bCs/>
          <w:u w:val="single"/>
        </w:rPr>
        <w:t>3</w:t>
      </w:r>
      <w:r w:rsidRPr="003F64B6">
        <w:t>:</w:t>
      </w:r>
    </w:p>
    <w:p w14:paraId="5A4E7AE4" w14:textId="77777777" w:rsidR="0055035F" w:rsidRPr="003F64B6" w:rsidRDefault="0055035F" w:rsidP="0055035F">
      <w:pPr>
        <w:pStyle w:val="Prrafodelista"/>
      </w:pPr>
    </w:p>
    <w:p w14:paraId="3BB01F32" w14:textId="5DCC4AEF" w:rsidR="00594B95" w:rsidRPr="003F64B6" w:rsidRDefault="00594B95" w:rsidP="0002361E">
      <w:pPr>
        <w:pStyle w:val="Prrafodelista"/>
        <w:numPr>
          <w:ilvl w:val="0"/>
          <w:numId w:val="15"/>
        </w:numPr>
      </w:pPr>
      <w:r w:rsidRPr="003F64B6">
        <w:rPr>
          <w:b/>
          <w:bCs/>
        </w:rPr>
        <w:t xml:space="preserve">Retribuciones </w:t>
      </w:r>
      <w:r w:rsidR="00FC2795" w:rsidRPr="003F64B6">
        <w:rPr>
          <w:b/>
          <w:bCs/>
        </w:rPr>
        <w:t xml:space="preserve">Brutas </w:t>
      </w:r>
      <w:r w:rsidRPr="003F64B6">
        <w:rPr>
          <w:b/>
          <w:bCs/>
        </w:rPr>
        <w:t>no habituales</w:t>
      </w:r>
      <w:r w:rsidRPr="003F64B6">
        <w:t>:</w:t>
      </w:r>
    </w:p>
    <w:p w14:paraId="6EA9A198" w14:textId="77777777" w:rsidR="00594B95" w:rsidRPr="003F64B6" w:rsidRDefault="00594B95" w:rsidP="00594B95">
      <w:pPr>
        <w:pStyle w:val="Prrafodelista"/>
        <w:numPr>
          <w:ilvl w:val="0"/>
          <w:numId w:val="3"/>
        </w:numPr>
        <w:jc w:val="both"/>
      </w:pPr>
      <w:r w:rsidRPr="003F64B6">
        <w:rPr>
          <w:b/>
          <w:bCs/>
        </w:rPr>
        <w:t>Plus vacacional</w:t>
      </w:r>
      <w:r w:rsidRPr="003F64B6">
        <w:t>: se lo considera dentro de la retribución habitual. De corresponder en el caso concreto, tratarlo como retribución no habitual, se deberá corregir ese tratamiento en la planilla y prorratearse manualmente a partir del mes de pago y hasta el cierre del período fiscal según lo dispuesto en la RG AFIP 4003-E y sus mod.</w:t>
      </w:r>
    </w:p>
    <w:p w14:paraId="7CA93BA7" w14:textId="77777777" w:rsidR="00594B95" w:rsidRPr="003F64B6" w:rsidRDefault="00594B95" w:rsidP="00594B95">
      <w:pPr>
        <w:pStyle w:val="Prrafodelista"/>
        <w:ind w:left="1080"/>
        <w:jc w:val="both"/>
      </w:pPr>
    </w:p>
    <w:p w14:paraId="03626431" w14:textId="2CE4F853" w:rsidR="00594B95" w:rsidRPr="003F64B6" w:rsidRDefault="00594B95" w:rsidP="00594B95">
      <w:pPr>
        <w:pStyle w:val="Prrafodelista"/>
        <w:numPr>
          <w:ilvl w:val="0"/>
          <w:numId w:val="3"/>
        </w:numPr>
        <w:jc w:val="both"/>
      </w:pPr>
      <w:r w:rsidRPr="003F64B6">
        <w:rPr>
          <w:b/>
          <w:bCs/>
        </w:rPr>
        <w:t xml:space="preserve">Conceptos incluidos dentro de retribuciones </w:t>
      </w:r>
      <w:r w:rsidR="00FC2795" w:rsidRPr="003F64B6">
        <w:rPr>
          <w:b/>
          <w:bCs/>
        </w:rPr>
        <w:t xml:space="preserve">brutas </w:t>
      </w:r>
      <w:r w:rsidRPr="003F64B6">
        <w:rPr>
          <w:b/>
          <w:bCs/>
        </w:rPr>
        <w:t xml:space="preserve">no habituales: </w:t>
      </w:r>
      <w:r w:rsidRPr="003F64B6">
        <w:t xml:space="preserve">se ha automatizado su prorrateo </w:t>
      </w:r>
      <w:r w:rsidRPr="003F64B6">
        <w:rPr>
          <w:u w:val="single"/>
        </w:rPr>
        <w:t>a partir del mes de pago y hasta el cierre del período fiscal según lo dispuesto en la RG AFIP 4003-</w:t>
      </w:r>
      <w:proofErr w:type="gramStart"/>
      <w:r w:rsidRPr="003F64B6">
        <w:rPr>
          <w:u w:val="single"/>
        </w:rPr>
        <w:t>E .</w:t>
      </w:r>
      <w:proofErr w:type="gramEnd"/>
    </w:p>
    <w:p w14:paraId="22103BBD" w14:textId="77777777" w:rsidR="005F6200" w:rsidRPr="003F64B6" w:rsidRDefault="005F6200" w:rsidP="005F6200">
      <w:pPr>
        <w:pStyle w:val="Prrafodelista"/>
      </w:pPr>
    </w:p>
    <w:p w14:paraId="63D096ED" w14:textId="704A3FE8" w:rsidR="005F6200" w:rsidRPr="0055035F" w:rsidRDefault="005F6200" w:rsidP="00D30DC1">
      <w:pPr>
        <w:pStyle w:val="Prrafodelista"/>
        <w:numPr>
          <w:ilvl w:val="0"/>
          <w:numId w:val="15"/>
        </w:numPr>
      </w:pPr>
      <w:r w:rsidRPr="003F64B6">
        <w:rPr>
          <w:b/>
          <w:bCs/>
        </w:rPr>
        <w:t xml:space="preserve">Bono por productividad o faltante de caja Ley 27617 </w:t>
      </w:r>
    </w:p>
    <w:p w14:paraId="6B82896F" w14:textId="77777777" w:rsidR="0055035F" w:rsidRPr="003F64B6" w:rsidRDefault="0055035F" w:rsidP="0055035F">
      <w:pPr>
        <w:pStyle w:val="Prrafodelista"/>
      </w:pPr>
    </w:p>
    <w:p w14:paraId="543AF70F" w14:textId="65171780" w:rsidR="005F6200" w:rsidRPr="003F64B6" w:rsidRDefault="005F6200" w:rsidP="00167158">
      <w:pPr>
        <w:pStyle w:val="Prrafodelista"/>
        <w:jc w:val="both"/>
      </w:pPr>
      <w:r w:rsidRPr="003F64B6">
        <w:rPr>
          <w:u w:val="single"/>
        </w:rPr>
        <w:t xml:space="preserve">Si el promedio de la remuneración bruta mensual es mayor a $ </w:t>
      </w:r>
      <w:r w:rsidR="004F0697" w:rsidRPr="003F64B6">
        <w:rPr>
          <w:u w:val="single"/>
        </w:rPr>
        <w:t>808</w:t>
      </w:r>
      <w:r w:rsidRPr="003F64B6">
        <w:rPr>
          <w:u w:val="single"/>
        </w:rPr>
        <w:t>.</w:t>
      </w:r>
      <w:r w:rsidR="004F0697" w:rsidRPr="003F64B6">
        <w:rPr>
          <w:u w:val="single"/>
        </w:rPr>
        <w:t>124</w:t>
      </w:r>
      <w:r w:rsidR="004A3D95" w:rsidRPr="003F64B6">
        <w:rPr>
          <w:u w:val="single"/>
        </w:rPr>
        <w:t>,</w:t>
      </w:r>
      <w:r w:rsidR="004F0697" w:rsidRPr="003F64B6">
        <w:rPr>
          <w:u w:val="single"/>
        </w:rPr>
        <w:t>10</w:t>
      </w:r>
      <w:r w:rsidRPr="003F64B6">
        <w:rPr>
          <w:u w:val="single"/>
        </w:rPr>
        <w:t>, se grava automáticamente en su totalidad</w:t>
      </w:r>
      <w:r w:rsidRPr="003F64B6">
        <w:t>. Mientras que si dicho promedio es</w:t>
      </w:r>
      <w:r w:rsidRPr="003F64B6">
        <w:rPr>
          <w:u w:val="single"/>
        </w:rPr>
        <w:t xml:space="preserve"> </w:t>
      </w:r>
      <w:r w:rsidRPr="003F64B6">
        <w:t xml:space="preserve">menor o igual a $ </w:t>
      </w:r>
      <w:r w:rsidR="004F0697" w:rsidRPr="003F64B6">
        <w:rPr>
          <w:u w:val="single"/>
        </w:rPr>
        <w:t>808.124,10</w:t>
      </w:r>
      <w:r w:rsidRPr="003F64B6">
        <w:t>, toma como exento hasta un importe total al equivalente del 40 % de mínimo no imponible</w:t>
      </w:r>
      <w:r w:rsidR="008207BF" w:rsidRPr="003F64B6">
        <w:t xml:space="preserve"> </w:t>
      </w:r>
      <w:r w:rsidRPr="003F64B6">
        <w:t xml:space="preserve">($ </w:t>
      </w:r>
      <w:r w:rsidR="008207BF" w:rsidRPr="003F64B6">
        <w:t>1</w:t>
      </w:r>
      <w:r w:rsidR="00224988" w:rsidRPr="003F64B6">
        <w:t>80</w:t>
      </w:r>
      <w:r w:rsidRPr="003F64B6">
        <w:t>.</w:t>
      </w:r>
      <w:r w:rsidR="00224988" w:rsidRPr="003F64B6">
        <w:t>673</w:t>
      </w:r>
      <w:r w:rsidRPr="003F64B6">
        <w:t>,</w:t>
      </w:r>
      <w:r w:rsidR="00224988" w:rsidRPr="003F64B6">
        <w:t>2</w:t>
      </w:r>
      <w:r w:rsidR="00974D09" w:rsidRPr="003F64B6">
        <w:t>7</w:t>
      </w:r>
      <w:r w:rsidR="008F602D" w:rsidRPr="003F64B6">
        <w:t xml:space="preserve"> </w:t>
      </w:r>
      <w:r w:rsidRPr="003F64B6">
        <w:t>para el período fiscal 202</w:t>
      </w:r>
      <w:r w:rsidR="00224988" w:rsidRPr="003F64B6">
        <w:t>3</w:t>
      </w:r>
      <w:r w:rsidRPr="003F64B6">
        <w:t xml:space="preserve">). </w:t>
      </w:r>
    </w:p>
    <w:p w14:paraId="7524E90A" w14:textId="77777777" w:rsidR="005F6200" w:rsidRPr="003F64B6" w:rsidRDefault="005F6200" w:rsidP="005F6200">
      <w:pPr>
        <w:ind w:left="708"/>
        <w:jc w:val="both"/>
      </w:pPr>
      <w:r w:rsidRPr="003F64B6">
        <w:t>Dado que se trata de retribuciones no habituales, se ha automatizado su prorrateo a partir del mes de pago y hasta el cierre del período fiscal según lo dispuesto en la RG AFIP 4003-E y sus mod.</w:t>
      </w:r>
    </w:p>
    <w:p w14:paraId="240D28BC" w14:textId="77777777" w:rsidR="005F6200" w:rsidRPr="003F64B6" w:rsidRDefault="005F6200" w:rsidP="005F6200">
      <w:pPr>
        <w:ind w:left="708"/>
        <w:jc w:val="both"/>
      </w:pPr>
      <w:r w:rsidRPr="003F64B6">
        <w:t>En todos los casos se ha considerado que se trata de un concepto remunerativo a los fines de la liquidación de los aportes personales a los sistemas de la seguridad social.</w:t>
      </w:r>
    </w:p>
    <w:p w14:paraId="1FB7ED11" w14:textId="3BE8A796" w:rsidR="00594B95" w:rsidRPr="003F64B6" w:rsidRDefault="00594B95" w:rsidP="007722E5"/>
    <w:p w14:paraId="1957C8D5" w14:textId="40EDFBA3" w:rsidR="00167158" w:rsidRPr="0055035F" w:rsidRDefault="00167158" w:rsidP="00167158">
      <w:pPr>
        <w:pStyle w:val="Prrafodelista"/>
        <w:numPr>
          <w:ilvl w:val="0"/>
          <w:numId w:val="15"/>
        </w:numPr>
      </w:pPr>
      <w:r w:rsidRPr="003F64B6">
        <w:rPr>
          <w:b/>
          <w:bCs/>
        </w:rPr>
        <w:t>SAC gravado – criterios empleados:</w:t>
      </w:r>
    </w:p>
    <w:p w14:paraId="04DB68A5" w14:textId="77777777" w:rsidR="0055035F" w:rsidRPr="003F64B6" w:rsidRDefault="0055035F" w:rsidP="0055035F">
      <w:pPr>
        <w:pStyle w:val="Prrafodelista"/>
      </w:pPr>
    </w:p>
    <w:p w14:paraId="562987AC" w14:textId="1FDB364D" w:rsidR="00167158" w:rsidRPr="003F64B6" w:rsidRDefault="00167158" w:rsidP="00E77D39">
      <w:pPr>
        <w:pStyle w:val="Prrafodelista"/>
        <w:numPr>
          <w:ilvl w:val="0"/>
          <w:numId w:val="4"/>
        </w:numPr>
        <w:jc w:val="both"/>
      </w:pPr>
      <w:r w:rsidRPr="003F64B6">
        <w:rPr>
          <w:b/>
          <w:bCs/>
        </w:rPr>
        <w:t>Doceava parte del SAC</w:t>
      </w:r>
      <w:r w:rsidRPr="003F64B6">
        <w:t>:  en los meses en que no se cobra el SAC, se incluye como ganancia gravada la doceava parte del SAC cuando</w:t>
      </w:r>
      <w:r w:rsidR="00E77D39" w:rsidRPr="003F64B6">
        <w:t xml:space="preserve"> </w:t>
      </w:r>
      <w:r w:rsidRPr="003F64B6">
        <w:t xml:space="preserve">el promedio de la remuneración bruta mensual es mayor a </w:t>
      </w:r>
      <w:r w:rsidRPr="003F64B6">
        <w:rPr>
          <w:rFonts w:cstheme="minorHAnsi"/>
        </w:rPr>
        <w:t xml:space="preserve">$ </w:t>
      </w:r>
      <w:r w:rsidR="00A858DE" w:rsidRPr="003F64B6">
        <w:rPr>
          <w:rFonts w:cstheme="minorHAnsi"/>
        </w:rPr>
        <w:t>506</w:t>
      </w:r>
      <w:r w:rsidR="00491D28" w:rsidRPr="003F64B6">
        <w:rPr>
          <w:rFonts w:cstheme="minorHAnsi"/>
        </w:rPr>
        <w:t>.2</w:t>
      </w:r>
      <w:r w:rsidR="00A858DE" w:rsidRPr="003F64B6">
        <w:rPr>
          <w:rFonts w:cstheme="minorHAnsi"/>
        </w:rPr>
        <w:t>30</w:t>
      </w:r>
      <w:r w:rsidR="00491D28" w:rsidRPr="003F64B6">
        <w:rPr>
          <w:rFonts w:cstheme="minorHAnsi"/>
        </w:rPr>
        <w:t>,00</w:t>
      </w:r>
      <w:r w:rsidR="0054229F" w:rsidRPr="003F64B6">
        <w:rPr>
          <w:rFonts w:ascii="Arial" w:hAnsi="Arial" w:cs="Arial"/>
        </w:rPr>
        <w:t xml:space="preserve">. </w:t>
      </w:r>
    </w:p>
    <w:p w14:paraId="096706B5" w14:textId="77777777" w:rsidR="00E77D39" w:rsidRPr="003F64B6" w:rsidRDefault="00E77D39" w:rsidP="00E77D39">
      <w:pPr>
        <w:pStyle w:val="Prrafodelista"/>
        <w:ind w:left="1080"/>
        <w:jc w:val="both"/>
      </w:pPr>
    </w:p>
    <w:p w14:paraId="3AE66954" w14:textId="77777777" w:rsidR="007A15DA" w:rsidRPr="003F64B6" w:rsidRDefault="00167158" w:rsidP="00127A84">
      <w:pPr>
        <w:pStyle w:val="Prrafodelista"/>
        <w:numPr>
          <w:ilvl w:val="0"/>
          <w:numId w:val="4"/>
        </w:numPr>
        <w:jc w:val="both"/>
      </w:pPr>
      <w:r w:rsidRPr="003F64B6">
        <w:rPr>
          <w:b/>
          <w:bCs/>
        </w:rPr>
        <w:lastRenderedPageBreak/>
        <w:t xml:space="preserve">Meses en que se cobra </w:t>
      </w:r>
      <w:r w:rsidR="009C36E2" w:rsidRPr="003F64B6">
        <w:rPr>
          <w:b/>
          <w:bCs/>
        </w:rPr>
        <w:t xml:space="preserve">cada una de las dos </w:t>
      </w:r>
      <w:r w:rsidRPr="003F64B6">
        <w:rPr>
          <w:b/>
          <w:bCs/>
        </w:rPr>
        <w:t>cuota</w:t>
      </w:r>
      <w:r w:rsidR="009C36E2" w:rsidRPr="003F64B6">
        <w:rPr>
          <w:b/>
          <w:bCs/>
        </w:rPr>
        <w:t>s</w:t>
      </w:r>
      <w:r w:rsidRPr="003F64B6">
        <w:rPr>
          <w:b/>
          <w:bCs/>
        </w:rPr>
        <w:t xml:space="preserve"> (Junio y Diciembre)</w:t>
      </w:r>
      <w:r w:rsidR="00D21130" w:rsidRPr="003F64B6">
        <w:rPr>
          <w:rStyle w:val="Refdenotaalpie"/>
          <w:b/>
          <w:bCs/>
        </w:rPr>
        <w:footnoteReference w:id="3"/>
      </w:r>
      <w:r w:rsidR="00700B26" w:rsidRPr="003F64B6">
        <w:t xml:space="preserve"> </w:t>
      </w:r>
      <w:r w:rsidRPr="003F64B6">
        <w:rPr>
          <w:b/>
          <w:bCs/>
        </w:rPr>
        <w:t>del SAC real</w:t>
      </w:r>
      <w:r w:rsidRPr="003F64B6">
        <w:t xml:space="preserve">: </w:t>
      </w:r>
    </w:p>
    <w:p w14:paraId="3DFBEBBF" w14:textId="6001F780" w:rsidR="00167158" w:rsidRPr="003F64B6" w:rsidRDefault="007A15DA" w:rsidP="007A15DA">
      <w:pPr>
        <w:pStyle w:val="Prrafodelista"/>
        <w:ind w:left="1080"/>
        <w:jc w:val="both"/>
      </w:pPr>
      <w:r w:rsidRPr="003F64B6">
        <w:rPr>
          <w:b/>
          <w:bCs/>
        </w:rPr>
        <w:t>1ra</w:t>
      </w:r>
      <w:r w:rsidRPr="003F64B6">
        <w:rPr>
          <w:b/>
        </w:rPr>
        <w:t>. Cuota del SAC:</w:t>
      </w:r>
      <w:r w:rsidRPr="003F64B6">
        <w:t xml:space="preserve"> </w:t>
      </w:r>
      <w:r w:rsidR="00AD208B" w:rsidRPr="003F64B6">
        <w:t xml:space="preserve">en el mes en que se cobra </w:t>
      </w:r>
      <w:r w:rsidRPr="003F64B6">
        <w:t xml:space="preserve">esa </w:t>
      </w:r>
      <w:r w:rsidR="00AD208B" w:rsidRPr="003F64B6">
        <w:t>cuota del SAC</w:t>
      </w:r>
      <w:r w:rsidR="00491053" w:rsidRPr="003F64B6">
        <w:t>,</w:t>
      </w:r>
      <w:r w:rsidR="009C36E2" w:rsidRPr="003F64B6">
        <w:t xml:space="preserve"> </w:t>
      </w:r>
      <w:r w:rsidR="00167158" w:rsidRPr="003F64B6">
        <w:t xml:space="preserve">cuando el promedio de la remuneración bruta mensual es mayor a </w:t>
      </w:r>
      <w:r w:rsidR="00391FC9" w:rsidRPr="003F64B6">
        <w:rPr>
          <w:rFonts w:cstheme="minorHAnsi"/>
        </w:rPr>
        <w:t xml:space="preserve">$ </w:t>
      </w:r>
      <w:r w:rsidR="0018590F" w:rsidRPr="003F64B6">
        <w:rPr>
          <w:rFonts w:cstheme="minorHAnsi"/>
        </w:rPr>
        <w:t>506.230</w:t>
      </w:r>
      <w:r w:rsidR="008E3D5B" w:rsidRPr="003F64B6">
        <w:rPr>
          <w:rFonts w:cstheme="minorHAnsi"/>
        </w:rPr>
        <w:t>,00</w:t>
      </w:r>
      <w:r w:rsidR="00AF5C26" w:rsidRPr="003F64B6">
        <w:rPr>
          <w:rFonts w:ascii="Arial" w:hAnsi="Arial" w:cs="Arial"/>
        </w:rPr>
        <w:t xml:space="preserve"> </w:t>
      </w:r>
      <w:r w:rsidR="00167158" w:rsidRPr="003F64B6">
        <w:t xml:space="preserve">se grava al SAC real (ajustando las doceavas partes gravadas en los meses anteriores del semestre) y no al momento de la liquidación anual o final. </w:t>
      </w:r>
    </w:p>
    <w:p w14:paraId="7341BF3E" w14:textId="6FC87440" w:rsidR="007A15DA" w:rsidRPr="003F64B6" w:rsidRDefault="007A15DA" w:rsidP="007A15DA">
      <w:pPr>
        <w:pStyle w:val="Prrafodelista"/>
        <w:ind w:left="1080"/>
        <w:jc w:val="both"/>
      </w:pPr>
      <w:r w:rsidRPr="003F64B6">
        <w:rPr>
          <w:b/>
          <w:bCs/>
        </w:rPr>
        <w:t>2da.</w:t>
      </w:r>
      <w:r w:rsidRPr="003F64B6">
        <w:t xml:space="preserve"> </w:t>
      </w:r>
      <w:r w:rsidRPr="003F64B6">
        <w:rPr>
          <w:b/>
        </w:rPr>
        <w:t>Cuota del SAC</w:t>
      </w:r>
      <w:r w:rsidRPr="003F64B6">
        <w:t xml:space="preserve">: </w:t>
      </w:r>
      <w:proofErr w:type="spellStart"/>
      <w:r w:rsidR="00D17A8C" w:rsidRPr="003F64B6">
        <w:t>Idem</w:t>
      </w:r>
      <w:proofErr w:type="spellEnd"/>
      <w:r w:rsidR="00D17A8C" w:rsidRPr="003F64B6">
        <w:t xml:space="preserve"> anterior.</w:t>
      </w:r>
    </w:p>
    <w:p w14:paraId="1A677D46" w14:textId="4168F9BE" w:rsidR="00167158" w:rsidRPr="003F64B6" w:rsidRDefault="00167158" w:rsidP="00167158">
      <w:pPr>
        <w:pStyle w:val="Prrafodelista"/>
        <w:ind w:left="1080"/>
        <w:jc w:val="both"/>
      </w:pPr>
    </w:p>
    <w:p w14:paraId="36436523" w14:textId="422FA26D" w:rsidR="007A15DA" w:rsidRPr="003F64B6" w:rsidRDefault="007A58EE" w:rsidP="005603CB">
      <w:pPr>
        <w:pStyle w:val="Prrafodelista"/>
        <w:numPr>
          <w:ilvl w:val="0"/>
          <w:numId w:val="4"/>
        </w:numPr>
        <w:jc w:val="both"/>
      </w:pPr>
      <w:r w:rsidRPr="003F64B6">
        <w:rPr>
          <w:b/>
          <w:bCs/>
        </w:rPr>
        <w:t>Aguinaldo exento</w:t>
      </w:r>
      <w:r w:rsidRPr="003F64B6">
        <w:t xml:space="preserve">: </w:t>
      </w:r>
    </w:p>
    <w:p w14:paraId="497861F2" w14:textId="149433BE" w:rsidR="007A15DA" w:rsidRPr="003F64B6" w:rsidRDefault="007A15DA" w:rsidP="007A15DA">
      <w:pPr>
        <w:pStyle w:val="Prrafodelista"/>
        <w:ind w:left="1080"/>
        <w:jc w:val="both"/>
      </w:pPr>
      <w:r w:rsidRPr="003F64B6">
        <w:rPr>
          <w:b/>
          <w:bCs/>
        </w:rPr>
        <w:t>1ra</w:t>
      </w:r>
      <w:r w:rsidRPr="003F64B6">
        <w:rPr>
          <w:b/>
        </w:rPr>
        <w:t>. Cuota del SAC 202</w:t>
      </w:r>
      <w:r w:rsidR="00AF5C26" w:rsidRPr="003F64B6">
        <w:rPr>
          <w:b/>
        </w:rPr>
        <w:t>3</w:t>
      </w:r>
      <w:r w:rsidRPr="003F64B6">
        <w:t xml:space="preserve"> c</w:t>
      </w:r>
      <w:r w:rsidR="007A58EE" w:rsidRPr="003F64B6">
        <w:t xml:space="preserve">uando el promedio de la remuneración bruta mensual es menor o igual a </w:t>
      </w:r>
      <w:r w:rsidR="00AF5C26" w:rsidRPr="003F64B6">
        <w:rPr>
          <w:rFonts w:cstheme="minorHAnsi"/>
        </w:rPr>
        <w:t xml:space="preserve">$ </w:t>
      </w:r>
      <w:r w:rsidR="003C216A" w:rsidRPr="003F64B6">
        <w:rPr>
          <w:rFonts w:cstheme="minorHAnsi"/>
        </w:rPr>
        <w:t>506.230</w:t>
      </w:r>
      <w:r w:rsidR="00AF5C26" w:rsidRPr="003F64B6">
        <w:rPr>
          <w:rFonts w:cstheme="minorHAnsi"/>
        </w:rPr>
        <w:t>,00</w:t>
      </w:r>
      <w:r w:rsidR="007A58EE" w:rsidRPr="003F64B6">
        <w:t xml:space="preserve">, se exime a la 1ra. cuota del SAC hasta un total de </w:t>
      </w:r>
      <w:r w:rsidR="007A58EE" w:rsidRPr="003F64B6">
        <w:rPr>
          <w:rFonts w:cstheme="minorHAnsi"/>
        </w:rPr>
        <w:t xml:space="preserve">$ </w:t>
      </w:r>
      <w:r w:rsidR="00AF5C26" w:rsidRPr="003F64B6">
        <w:rPr>
          <w:rFonts w:cstheme="minorHAnsi"/>
        </w:rPr>
        <w:t>2</w:t>
      </w:r>
      <w:r w:rsidR="003C216A" w:rsidRPr="003F64B6">
        <w:rPr>
          <w:rFonts w:cstheme="minorHAnsi"/>
        </w:rPr>
        <w:t>53</w:t>
      </w:r>
      <w:r w:rsidR="00AF5C26" w:rsidRPr="003F64B6">
        <w:rPr>
          <w:rFonts w:cstheme="minorHAnsi"/>
        </w:rPr>
        <w:t>.</w:t>
      </w:r>
      <w:r w:rsidR="003C216A" w:rsidRPr="003F64B6">
        <w:rPr>
          <w:rFonts w:cstheme="minorHAnsi"/>
        </w:rPr>
        <w:t>115</w:t>
      </w:r>
      <w:r w:rsidR="004C7F3B" w:rsidRPr="003F64B6">
        <w:rPr>
          <w:rFonts w:cstheme="minorHAnsi"/>
        </w:rPr>
        <w:t>,00</w:t>
      </w:r>
      <w:r w:rsidR="00812D7C" w:rsidRPr="003F64B6">
        <w:t xml:space="preserve">, por aplicación del 2do. Párrafo del art. 176.1 del Decreto Reglamentario de la LIG incorporado por el Decreto 336/202. </w:t>
      </w:r>
    </w:p>
    <w:p w14:paraId="517FF095" w14:textId="64CEB731" w:rsidR="002D78AC" w:rsidRPr="003F64B6" w:rsidRDefault="00824128" w:rsidP="002D78AC">
      <w:pPr>
        <w:pStyle w:val="Prrafodelista"/>
        <w:ind w:left="1080"/>
        <w:jc w:val="both"/>
      </w:pPr>
      <w:r w:rsidRPr="003F64B6">
        <w:rPr>
          <w:b/>
          <w:bCs/>
        </w:rPr>
        <w:t xml:space="preserve">2da cuota del SAC </w:t>
      </w:r>
      <w:r w:rsidR="007A15DA" w:rsidRPr="003F64B6">
        <w:rPr>
          <w:b/>
          <w:bCs/>
        </w:rPr>
        <w:t>202</w:t>
      </w:r>
      <w:r w:rsidR="00AF5C26" w:rsidRPr="003F64B6">
        <w:rPr>
          <w:b/>
          <w:bCs/>
        </w:rPr>
        <w:t>3</w:t>
      </w:r>
      <w:r w:rsidR="007A15DA" w:rsidRPr="003F64B6">
        <w:rPr>
          <w:b/>
          <w:bCs/>
        </w:rPr>
        <w:t>:</w:t>
      </w:r>
      <w:r w:rsidR="007A15DA" w:rsidRPr="003F64B6">
        <w:t xml:space="preserve"> </w:t>
      </w:r>
      <w:r w:rsidR="00AF5C26" w:rsidRPr="003F64B6">
        <w:t>se aplicaría igual criterio que para la 1ra. Cuota.</w:t>
      </w:r>
      <w:r w:rsidR="002D78AC" w:rsidRPr="003F64B6">
        <w:t xml:space="preserve"> </w:t>
      </w:r>
    </w:p>
    <w:p w14:paraId="6410AAD1" w14:textId="107271EE" w:rsidR="008636FB" w:rsidRPr="003F64B6" w:rsidRDefault="008636FB" w:rsidP="007A15DA">
      <w:pPr>
        <w:pStyle w:val="Prrafodelista"/>
        <w:ind w:left="1080"/>
        <w:jc w:val="both"/>
      </w:pPr>
    </w:p>
    <w:p w14:paraId="21CD8269" w14:textId="77777777" w:rsidR="008636FB" w:rsidRPr="003F64B6" w:rsidRDefault="008636FB" w:rsidP="008636FB">
      <w:pPr>
        <w:pStyle w:val="Prrafodelista"/>
        <w:ind w:left="1080"/>
        <w:jc w:val="both"/>
      </w:pPr>
    </w:p>
    <w:p w14:paraId="3BAC64B7" w14:textId="23D24AF3" w:rsidR="00E61A1E" w:rsidRDefault="00E61A1E" w:rsidP="008636FB">
      <w:pPr>
        <w:pStyle w:val="Prrafodelista"/>
        <w:numPr>
          <w:ilvl w:val="0"/>
          <w:numId w:val="17"/>
        </w:numPr>
        <w:rPr>
          <w:b/>
          <w:bCs/>
        </w:rPr>
      </w:pPr>
      <w:r w:rsidRPr="003F64B6">
        <w:rPr>
          <w:b/>
          <w:bCs/>
        </w:rPr>
        <w:t>Nueva deducción sobre servicios y herramientas de educación</w:t>
      </w:r>
    </w:p>
    <w:p w14:paraId="55921A47" w14:textId="77777777" w:rsidR="0055035F" w:rsidRPr="003F64B6" w:rsidRDefault="0055035F" w:rsidP="0055035F">
      <w:pPr>
        <w:pStyle w:val="Prrafodelista"/>
        <w:rPr>
          <w:b/>
          <w:bCs/>
        </w:rPr>
      </w:pPr>
    </w:p>
    <w:p w14:paraId="642EB777" w14:textId="4B814FCC" w:rsidR="004671C7" w:rsidRPr="003F64B6" w:rsidRDefault="00CF2F25" w:rsidP="009E1648">
      <w:pPr>
        <w:pStyle w:val="Prrafodelista"/>
        <w:ind w:left="708"/>
        <w:jc w:val="both"/>
      </w:pPr>
      <w:r w:rsidRPr="003F64B6">
        <w:t xml:space="preserve">El campo para cargar esta deducción </w:t>
      </w:r>
      <w:r w:rsidR="00BA0840" w:rsidRPr="0055035F">
        <w:rPr>
          <w:color w:val="FF8000"/>
        </w:rPr>
        <w:t>(Fila: 71)</w:t>
      </w:r>
      <w:r w:rsidR="00BA0840" w:rsidRPr="003F64B6">
        <w:rPr>
          <w:color w:val="FF0000"/>
        </w:rPr>
        <w:t xml:space="preserve"> </w:t>
      </w:r>
      <w:r w:rsidRPr="003F64B6">
        <w:t xml:space="preserve">ha quedado “abierto” en el sentido que no </w:t>
      </w:r>
      <w:r w:rsidR="0071653E" w:rsidRPr="003F64B6">
        <w:t xml:space="preserve">se han automatizado las </w:t>
      </w:r>
      <w:r w:rsidRPr="003F64B6">
        <w:t>validaciones</w:t>
      </w:r>
      <w:r w:rsidR="00AF47FC" w:rsidRPr="003F64B6">
        <w:t xml:space="preserve"> correspondientes para su cómputo, las que deberán ser realizadas previamente a la carga por </w:t>
      </w:r>
      <w:r w:rsidR="004671C7" w:rsidRPr="003F64B6">
        <w:t>cada</w:t>
      </w:r>
      <w:r w:rsidR="00AF47FC" w:rsidRPr="003F64B6">
        <w:t xml:space="preserve"> usuario. </w:t>
      </w:r>
    </w:p>
    <w:p w14:paraId="516F4FD5" w14:textId="3621524D" w:rsidR="004671C7" w:rsidRPr="003F64B6" w:rsidRDefault="004671C7" w:rsidP="004671C7">
      <w:pPr>
        <w:pStyle w:val="Textonotapie"/>
        <w:ind w:left="708"/>
        <w:jc w:val="both"/>
        <w:rPr>
          <w:color w:val="FF0000"/>
          <w:sz w:val="22"/>
          <w:szCs w:val="22"/>
        </w:rPr>
      </w:pPr>
      <w:r w:rsidRPr="003F64B6">
        <w:rPr>
          <w:sz w:val="22"/>
          <w:szCs w:val="22"/>
        </w:rPr>
        <w:t xml:space="preserve">Se recuerda que </w:t>
      </w:r>
      <w:r w:rsidR="00130A16" w:rsidRPr="003F64B6">
        <w:rPr>
          <w:sz w:val="22"/>
          <w:szCs w:val="22"/>
        </w:rPr>
        <w:t>esta</w:t>
      </w:r>
      <w:r w:rsidR="00B7742F" w:rsidRPr="003F64B6">
        <w:rPr>
          <w:sz w:val="22"/>
          <w:szCs w:val="22"/>
        </w:rPr>
        <w:t xml:space="preserve"> deducción</w:t>
      </w:r>
      <w:r w:rsidR="00F40F9A" w:rsidRPr="003F64B6">
        <w:rPr>
          <w:sz w:val="22"/>
          <w:szCs w:val="22"/>
        </w:rPr>
        <w:t xml:space="preserve"> </w:t>
      </w:r>
      <w:r w:rsidR="00ED428D" w:rsidRPr="003F64B6">
        <w:rPr>
          <w:sz w:val="22"/>
          <w:szCs w:val="22"/>
        </w:rPr>
        <w:t xml:space="preserve">tiene la particularidad que </w:t>
      </w:r>
      <w:r w:rsidR="00B7742F" w:rsidRPr="003F64B6">
        <w:rPr>
          <w:sz w:val="22"/>
          <w:szCs w:val="22"/>
        </w:rPr>
        <w:t>será computada por el progenitor -sea de origen o no- que posea la responsabilidad parental, en los términos del Código Civil y Comercial de la Nación.</w:t>
      </w:r>
      <w:r w:rsidR="009B2342" w:rsidRPr="003F64B6">
        <w:rPr>
          <w:sz w:val="22"/>
          <w:szCs w:val="22"/>
        </w:rPr>
        <w:t xml:space="preserve"> Si la misma fuera </w:t>
      </w:r>
      <w:r w:rsidR="00B7742F" w:rsidRPr="003F64B6">
        <w:rPr>
          <w:sz w:val="22"/>
          <w:szCs w:val="22"/>
        </w:rPr>
        <w:t>ejercida por ambos progenitores</w:t>
      </w:r>
      <w:r w:rsidR="009B2342" w:rsidRPr="003F64B6">
        <w:rPr>
          <w:sz w:val="22"/>
          <w:szCs w:val="22"/>
        </w:rPr>
        <w:t xml:space="preserve"> y ambos tuvieran g</w:t>
      </w:r>
      <w:r w:rsidR="00B7742F" w:rsidRPr="003F64B6">
        <w:rPr>
          <w:sz w:val="22"/>
          <w:szCs w:val="22"/>
        </w:rPr>
        <w:t>anancias gravadas, la deducción se computará en un 50 % cada uno, o uno de ellos podrá computar la totalidad de ese importe; en cuyo caso, el importe total a deducir por los progenitores -sean de origen o no- no podrá exceder el límite del CUARENTA POR CIENTO (40 %) del mínimo no imponible</w:t>
      </w:r>
      <w:r w:rsidR="00B7742F" w:rsidRPr="003F64B6">
        <w:rPr>
          <w:sz w:val="22"/>
          <w:szCs w:val="22"/>
        </w:rPr>
        <w:footnoteReference w:id="4"/>
      </w:r>
      <w:r w:rsidR="00B7742F" w:rsidRPr="003F64B6">
        <w:rPr>
          <w:sz w:val="22"/>
          <w:szCs w:val="22"/>
        </w:rPr>
        <w:t>.</w:t>
      </w:r>
      <w:r w:rsidR="00CF2F25" w:rsidRPr="003F64B6">
        <w:rPr>
          <w:sz w:val="22"/>
          <w:szCs w:val="22"/>
        </w:rPr>
        <w:t xml:space="preserve"> </w:t>
      </w:r>
      <w:r w:rsidRPr="003F64B6">
        <w:rPr>
          <w:sz w:val="22"/>
          <w:szCs w:val="22"/>
        </w:rPr>
        <w:t xml:space="preserve">Con lo cual se interpreta </w:t>
      </w:r>
      <w:r w:rsidR="004B074B" w:rsidRPr="003F64B6">
        <w:rPr>
          <w:sz w:val="22"/>
          <w:szCs w:val="22"/>
        </w:rPr>
        <w:t>que,</w:t>
      </w:r>
      <w:r w:rsidRPr="003F64B6">
        <w:rPr>
          <w:sz w:val="22"/>
          <w:szCs w:val="22"/>
        </w:rPr>
        <w:t xml:space="preserve"> si ambos padres ejercen la responsabilidad parental computándose un 50 % de la deducción, el tope a considerar por cada uno de ellos no sería el 40 % del mínimo no imponible - Inciso a) del artículo 30 de la LIG- sino el 20 %.</w:t>
      </w:r>
      <w:r w:rsidR="00376B8B" w:rsidRPr="003F64B6">
        <w:rPr>
          <w:sz w:val="22"/>
          <w:szCs w:val="22"/>
        </w:rPr>
        <w:t xml:space="preserve"> </w:t>
      </w:r>
    </w:p>
    <w:p w14:paraId="12B68FCC" w14:textId="37894251" w:rsidR="00B7742F" w:rsidRDefault="00B7742F" w:rsidP="009E1648">
      <w:pPr>
        <w:pStyle w:val="Prrafodelista"/>
        <w:ind w:left="708"/>
        <w:jc w:val="both"/>
        <w:rPr>
          <w:rFonts w:ascii="Arial" w:hAnsi="Arial" w:cs="Arial"/>
        </w:rPr>
      </w:pPr>
    </w:p>
    <w:p w14:paraId="27C1EC67" w14:textId="5596F020" w:rsidR="0055035F" w:rsidRDefault="0055035F" w:rsidP="009E1648">
      <w:pPr>
        <w:pStyle w:val="Prrafodelista"/>
        <w:ind w:left="708"/>
        <w:jc w:val="both"/>
        <w:rPr>
          <w:rFonts w:ascii="Arial" w:hAnsi="Arial" w:cs="Arial"/>
        </w:rPr>
      </w:pPr>
      <w:bookmarkStart w:id="0" w:name="_GoBack"/>
      <w:bookmarkEnd w:id="0"/>
    </w:p>
    <w:p w14:paraId="1A86EB1F" w14:textId="44F6C287" w:rsidR="0055035F" w:rsidRDefault="0055035F" w:rsidP="009E1648">
      <w:pPr>
        <w:pStyle w:val="Prrafodelista"/>
        <w:ind w:left="708"/>
        <w:jc w:val="both"/>
        <w:rPr>
          <w:rFonts w:ascii="Arial" w:hAnsi="Arial" w:cs="Arial"/>
        </w:rPr>
      </w:pPr>
    </w:p>
    <w:p w14:paraId="49918CB5" w14:textId="6FCFE985" w:rsidR="0055035F" w:rsidRDefault="0055035F" w:rsidP="009E1648">
      <w:pPr>
        <w:pStyle w:val="Prrafodelista"/>
        <w:ind w:left="708"/>
        <w:jc w:val="both"/>
        <w:rPr>
          <w:rFonts w:ascii="Arial" w:hAnsi="Arial" w:cs="Arial"/>
        </w:rPr>
      </w:pPr>
    </w:p>
    <w:p w14:paraId="163E977E" w14:textId="77777777" w:rsidR="0055035F" w:rsidRPr="003F64B6" w:rsidRDefault="0055035F" w:rsidP="009E1648">
      <w:pPr>
        <w:pStyle w:val="Prrafodelista"/>
        <w:ind w:left="708"/>
        <w:jc w:val="both"/>
        <w:rPr>
          <w:rFonts w:ascii="Arial" w:hAnsi="Arial" w:cs="Arial"/>
        </w:rPr>
      </w:pPr>
    </w:p>
    <w:p w14:paraId="62F875D8" w14:textId="77777777" w:rsidR="00E61A1E" w:rsidRPr="003F64B6" w:rsidRDefault="00E61A1E" w:rsidP="00E61A1E">
      <w:pPr>
        <w:pStyle w:val="Prrafodelista"/>
        <w:rPr>
          <w:b/>
          <w:bCs/>
        </w:rPr>
      </w:pPr>
    </w:p>
    <w:p w14:paraId="538EDD46" w14:textId="11EBB299" w:rsidR="001E6CAA" w:rsidRDefault="001E6CAA" w:rsidP="001E6CAA">
      <w:pPr>
        <w:pStyle w:val="Prrafodelista"/>
        <w:numPr>
          <w:ilvl w:val="0"/>
          <w:numId w:val="17"/>
        </w:numPr>
        <w:rPr>
          <w:b/>
          <w:bCs/>
        </w:rPr>
      </w:pPr>
      <w:r w:rsidRPr="003F64B6">
        <w:rPr>
          <w:b/>
          <w:bCs/>
        </w:rPr>
        <w:lastRenderedPageBreak/>
        <w:t xml:space="preserve">Deducción de gastos de movilidad para el transporte </w:t>
      </w:r>
      <w:r w:rsidR="002E5881" w:rsidRPr="003F64B6">
        <w:rPr>
          <w:rFonts w:ascii="Arial" w:eastAsia="Calibri" w:hAnsi="Arial" w:cs="Arial"/>
          <w:bCs/>
        </w:rPr>
        <w:t>automotor de cargas</w:t>
      </w:r>
      <w:r w:rsidR="002E5881" w:rsidRPr="003F64B6">
        <w:rPr>
          <w:rFonts w:ascii="Arial" w:eastAsia="Calibri" w:hAnsi="Arial" w:cs="Arial"/>
        </w:rPr>
        <w:t xml:space="preserve"> </w:t>
      </w:r>
      <w:r w:rsidRPr="003F64B6">
        <w:rPr>
          <w:b/>
          <w:bCs/>
        </w:rPr>
        <w:t xml:space="preserve">de larga distancia </w:t>
      </w:r>
    </w:p>
    <w:p w14:paraId="1A2F4E0F" w14:textId="77777777" w:rsidR="0055035F" w:rsidRPr="003F64B6" w:rsidRDefault="0055035F" w:rsidP="0055035F">
      <w:pPr>
        <w:pStyle w:val="Prrafodelista"/>
        <w:rPr>
          <w:b/>
          <w:bCs/>
        </w:rPr>
      </w:pPr>
    </w:p>
    <w:p w14:paraId="351738DC" w14:textId="084DE810" w:rsidR="002E5881" w:rsidRPr="003F64B6" w:rsidRDefault="002E5881" w:rsidP="002E5881">
      <w:pPr>
        <w:pStyle w:val="Prrafodelista"/>
        <w:jc w:val="both"/>
      </w:pPr>
      <w:r w:rsidRPr="003F64B6">
        <w:t>El campo para cargar esta deducción</w:t>
      </w:r>
      <w:r w:rsidR="0070362A" w:rsidRPr="003F64B6">
        <w:t xml:space="preserve"> </w:t>
      </w:r>
      <w:r w:rsidR="0070362A" w:rsidRPr="0055035F">
        <w:rPr>
          <w:color w:val="FF8000"/>
        </w:rPr>
        <w:t>(Fila: 70)</w:t>
      </w:r>
      <w:r w:rsidRPr="003F64B6">
        <w:t xml:space="preserve"> - cuyo tope para la deducción por gastos de movilidad aplicable a partir del período fiscal 2022, se amplió a hasta 4 (cuatro) veces el mínimo no imponible- ha quedado “abierto” en el sentido que no se han automatizado las validaciones correspondientes para su cómputo, las que deberán ser realizadas previamente a la carga por cada usuario. </w:t>
      </w:r>
    </w:p>
    <w:p w14:paraId="7865C0AD" w14:textId="77777777" w:rsidR="002E5881" w:rsidRPr="003F64B6" w:rsidRDefault="002E5881" w:rsidP="002E5881">
      <w:pPr>
        <w:pStyle w:val="Prrafodelista"/>
        <w:jc w:val="both"/>
      </w:pPr>
    </w:p>
    <w:p w14:paraId="2C9A8D31" w14:textId="2E3B3508" w:rsidR="008636FB" w:rsidRDefault="008636FB" w:rsidP="0055035F">
      <w:pPr>
        <w:pStyle w:val="Prrafodelista"/>
        <w:numPr>
          <w:ilvl w:val="0"/>
          <w:numId w:val="17"/>
        </w:numPr>
        <w:jc w:val="both"/>
        <w:rPr>
          <w:b/>
          <w:bCs/>
        </w:rPr>
      </w:pPr>
      <w:r w:rsidRPr="003F64B6">
        <w:rPr>
          <w:b/>
          <w:bCs/>
        </w:rPr>
        <w:t>Tratamiento Horas Extras:</w:t>
      </w:r>
    </w:p>
    <w:p w14:paraId="306E48CD" w14:textId="77777777" w:rsidR="0055035F" w:rsidRPr="003F64B6" w:rsidRDefault="0055035F" w:rsidP="0055035F">
      <w:pPr>
        <w:pStyle w:val="Prrafodelista"/>
        <w:jc w:val="both"/>
        <w:rPr>
          <w:b/>
          <w:bCs/>
        </w:rPr>
      </w:pPr>
    </w:p>
    <w:p w14:paraId="402761F3" w14:textId="77777777" w:rsidR="008636FB" w:rsidRPr="003F64B6" w:rsidRDefault="008636FB" w:rsidP="0055035F">
      <w:pPr>
        <w:pStyle w:val="Prrafodelista"/>
        <w:numPr>
          <w:ilvl w:val="0"/>
          <w:numId w:val="5"/>
        </w:numPr>
        <w:jc w:val="both"/>
      </w:pPr>
      <w:r w:rsidRPr="003F64B6">
        <w:t>En “</w:t>
      </w:r>
      <w:r w:rsidRPr="003F64B6">
        <w:rPr>
          <w:b/>
          <w:bCs/>
        </w:rPr>
        <w:t>Horas Extras Gravadas”</w:t>
      </w:r>
      <w:r w:rsidRPr="003F64B6">
        <w:t xml:space="preserve"> informar además de las horas extras trabajadas de lunes a viernes (pagadas al 50 %), el importe correspondiente al valor de la hora ordinaria contenido en el valor de las horas extras trabajadas en días feriados, inhábiles y sábados y domingos, alcanzadas por la exención prevista en el art. 26 inc. x) de la LIG </w:t>
      </w:r>
      <w:proofErr w:type="spellStart"/>
      <w:r w:rsidRPr="003F64B6">
        <w:t>t.o</w:t>
      </w:r>
      <w:proofErr w:type="spellEnd"/>
      <w:r w:rsidRPr="003F64B6">
        <w:t>. 2019.</w:t>
      </w:r>
    </w:p>
    <w:p w14:paraId="41E57641" w14:textId="77777777" w:rsidR="008636FB" w:rsidRPr="003F64B6" w:rsidRDefault="008636FB" w:rsidP="0055035F">
      <w:pPr>
        <w:pStyle w:val="Prrafodelista"/>
        <w:numPr>
          <w:ilvl w:val="0"/>
          <w:numId w:val="5"/>
        </w:numPr>
        <w:jc w:val="both"/>
      </w:pPr>
      <w:r w:rsidRPr="003F64B6">
        <w:t>En “</w:t>
      </w:r>
      <w:r w:rsidRPr="003F64B6">
        <w:rPr>
          <w:b/>
          <w:bCs/>
        </w:rPr>
        <w:t xml:space="preserve">Horas Extras diferencia exenta (valor de la hora extra menos valor hora ordinaria”) </w:t>
      </w:r>
      <w:r w:rsidRPr="003F64B6">
        <w:t>informar únicamente la diferencia bruta exenta según el art. 26 inc. x) de la LIG. Es decir, la diferencia entre el valor de la hora extra menos valor hora ordinaria”.</w:t>
      </w:r>
    </w:p>
    <w:p w14:paraId="1AF66053" w14:textId="77777777" w:rsidR="008636FB" w:rsidRPr="003F64B6" w:rsidRDefault="008636FB" w:rsidP="008636FB">
      <w:pPr>
        <w:pStyle w:val="Prrafodelista"/>
        <w:ind w:left="1080"/>
      </w:pPr>
    </w:p>
    <w:p w14:paraId="78DA1947" w14:textId="77777777" w:rsidR="008636FB" w:rsidRPr="003F64B6" w:rsidRDefault="008636FB" w:rsidP="008636FB">
      <w:pPr>
        <w:pStyle w:val="Prrafodelista"/>
        <w:ind w:left="1080"/>
      </w:pPr>
      <w:r w:rsidRPr="003F64B6">
        <w:t>Ejemplo:</w:t>
      </w:r>
    </w:p>
    <w:tbl>
      <w:tblPr>
        <w:tblW w:w="9631" w:type="dxa"/>
        <w:tblInd w:w="-10" w:type="dxa"/>
        <w:tblCellMar>
          <w:left w:w="0" w:type="dxa"/>
          <w:right w:w="0" w:type="dxa"/>
        </w:tblCellMar>
        <w:tblLook w:val="04A0" w:firstRow="1" w:lastRow="0" w:firstColumn="1" w:lastColumn="0" w:noHBand="0" w:noVBand="1"/>
      </w:tblPr>
      <w:tblGrid>
        <w:gridCol w:w="1795"/>
        <w:gridCol w:w="1586"/>
        <w:gridCol w:w="1719"/>
        <w:gridCol w:w="1474"/>
        <w:gridCol w:w="1754"/>
        <w:gridCol w:w="1362"/>
      </w:tblGrid>
      <w:tr w:rsidR="008636FB" w:rsidRPr="003F64B6" w14:paraId="2989A25F" w14:textId="77777777" w:rsidTr="0055035F">
        <w:trPr>
          <w:trHeight w:val="1105"/>
        </w:trPr>
        <w:tc>
          <w:tcPr>
            <w:tcW w:w="1795" w:type="dxa"/>
            <w:tcBorders>
              <w:top w:val="single" w:sz="24"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bottom"/>
            <w:hideMark/>
          </w:tcPr>
          <w:p w14:paraId="6208C3C8" w14:textId="77777777" w:rsidR="008636FB" w:rsidRPr="003F64B6" w:rsidRDefault="008636FB" w:rsidP="00377D3F">
            <w:pPr>
              <w:pStyle w:val="Prrafodelista"/>
            </w:pPr>
            <w:r w:rsidRPr="003F64B6">
              <w:rPr>
                <w:b/>
                <w:bCs/>
              </w:rPr>
              <w:t> </w:t>
            </w:r>
          </w:p>
        </w:tc>
        <w:tc>
          <w:tcPr>
            <w:tcW w:w="1564"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054BCDC4" w14:textId="77777777" w:rsidR="008636FB" w:rsidRPr="0055035F" w:rsidRDefault="008636FB" w:rsidP="0055035F">
            <w:pPr>
              <w:pStyle w:val="Prrafodelista"/>
              <w:jc w:val="center"/>
              <w:rPr>
                <w:b/>
              </w:rPr>
            </w:pPr>
            <w:r w:rsidRPr="0055035F">
              <w:rPr>
                <w:b/>
              </w:rPr>
              <w:t>Valor unitario</w:t>
            </w:r>
          </w:p>
        </w:tc>
        <w:tc>
          <w:tcPr>
            <w:tcW w:w="1700"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48218037" w14:textId="77777777" w:rsidR="008636FB" w:rsidRPr="0055035F" w:rsidRDefault="008636FB" w:rsidP="0055035F">
            <w:pPr>
              <w:pStyle w:val="Prrafodelista"/>
              <w:jc w:val="center"/>
              <w:rPr>
                <w:b/>
              </w:rPr>
            </w:pPr>
            <w:r w:rsidRPr="0055035F">
              <w:rPr>
                <w:b/>
              </w:rPr>
              <w:t>Unidades</w:t>
            </w:r>
          </w:p>
        </w:tc>
        <w:tc>
          <w:tcPr>
            <w:tcW w:w="1474"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484097AB" w14:textId="77777777" w:rsidR="008636FB" w:rsidRPr="0055035F" w:rsidRDefault="008636FB" w:rsidP="0055035F">
            <w:pPr>
              <w:pStyle w:val="Prrafodelista"/>
              <w:jc w:val="center"/>
              <w:rPr>
                <w:b/>
              </w:rPr>
            </w:pPr>
            <w:r w:rsidRPr="0055035F">
              <w:rPr>
                <w:b/>
              </w:rPr>
              <w:t>Total</w:t>
            </w:r>
          </w:p>
        </w:tc>
        <w:tc>
          <w:tcPr>
            <w:tcW w:w="1736"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71076538" w14:textId="77777777" w:rsidR="008636FB" w:rsidRPr="0055035F" w:rsidRDefault="008636FB" w:rsidP="0055035F">
            <w:pPr>
              <w:pStyle w:val="Prrafodelista"/>
              <w:jc w:val="center"/>
              <w:rPr>
                <w:b/>
              </w:rPr>
            </w:pPr>
            <w:r w:rsidRPr="0055035F">
              <w:rPr>
                <w:b/>
              </w:rPr>
              <w:t>Desc. no deducible (17%)</w:t>
            </w:r>
          </w:p>
        </w:tc>
        <w:tc>
          <w:tcPr>
            <w:tcW w:w="1362"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43C2F6FA" w14:textId="77777777" w:rsidR="008636FB" w:rsidRPr="0055035F" w:rsidRDefault="008636FB" w:rsidP="0055035F">
            <w:pPr>
              <w:pStyle w:val="Prrafodelista"/>
              <w:jc w:val="center"/>
              <w:rPr>
                <w:b/>
              </w:rPr>
            </w:pPr>
            <w:r w:rsidRPr="0055035F">
              <w:rPr>
                <w:b/>
              </w:rPr>
              <w:t>Neto</w:t>
            </w:r>
          </w:p>
        </w:tc>
      </w:tr>
      <w:tr w:rsidR="008636FB" w:rsidRPr="003F64B6" w14:paraId="7CDD4AC4" w14:textId="77777777" w:rsidTr="0055035F">
        <w:trPr>
          <w:trHeight w:val="1105"/>
        </w:trPr>
        <w:tc>
          <w:tcPr>
            <w:tcW w:w="1795" w:type="dxa"/>
            <w:tcBorders>
              <w:top w:val="single" w:sz="8"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center"/>
            <w:hideMark/>
          </w:tcPr>
          <w:p w14:paraId="2026F047" w14:textId="77777777" w:rsidR="008636FB" w:rsidRPr="003F64B6" w:rsidRDefault="008636FB" w:rsidP="0055035F">
            <w:pPr>
              <w:pStyle w:val="Prrafodelista"/>
              <w:jc w:val="right"/>
            </w:pPr>
            <w:r w:rsidRPr="003F64B6">
              <w:rPr>
                <w:b/>
                <w:bCs/>
              </w:rPr>
              <w:t>Hora extra al 100 %</w:t>
            </w:r>
          </w:p>
        </w:tc>
        <w:tc>
          <w:tcPr>
            <w:tcW w:w="156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10DC9E80" w14:textId="77777777" w:rsidR="008636FB" w:rsidRPr="003F64B6" w:rsidRDefault="008636FB" w:rsidP="0055035F">
            <w:pPr>
              <w:pStyle w:val="Prrafodelista"/>
              <w:jc w:val="right"/>
            </w:pPr>
            <w:r w:rsidRPr="003F64B6">
              <w:t xml:space="preserve"> 1.200 </w:t>
            </w:r>
          </w:p>
        </w:tc>
        <w:tc>
          <w:tcPr>
            <w:tcW w:w="17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7AB94BA5" w14:textId="77777777" w:rsidR="008636FB" w:rsidRPr="003F64B6" w:rsidRDefault="008636FB" w:rsidP="0055035F">
            <w:pPr>
              <w:pStyle w:val="Prrafodelista"/>
              <w:jc w:val="right"/>
            </w:pPr>
            <w:r w:rsidRPr="003F64B6">
              <w:t>10</w:t>
            </w:r>
          </w:p>
        </w:tc>
        <w:tc>
          <w:tcPr>
            <w:tcW w:w="147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3197ED28" w14:textId="77777777" w:rsidR="008636FB" w:rsidRPr="003F64B6" w:rsidRDefault="008636FB" w:rsidP="0055035F">
            <w:pPr>
              <w:pStyle w:val="Prrafodelista"/>
              <w:jc w:val="right"/>
            </w:pPr>
            <w:r w:rsidRPr="003F64B6">
              <w:t>12.000</w:t>
            </w:r>
          </w:p>
        </w:tc>
        <w:tc>
          <w:tcPr>
            <w:tcW w:w="1736"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2C71E6E2" w14:textId="77777777" w:rsidR="008636FB" w:rsidRPr="003F64B6" w:rsidRDefault="008636FB" w:rsidP="0055035F">
            <w:pPr>
              <w:pStyle w:val="Prrafodelista"/>
              <w:jc w:val="right"/>
            </w:pPr>
            <w:r w:rsidRPr="003F64B6">
              <w:t> </w:t>
            </w:r>
          </w:p>
        </w:tc>
        <w:tc>
          <w:tcPr>
            <w:tcW w:w="1362"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28B32D4A" w14:textId="77777777" w:rsidR="008636FB" w:rsidRPr="003F64B6" w:rsidRDefault="008636FB" w:rsidP="0055035F">
            <w:pPr>
              <w:pStyle w:val="Prrafodelista"/>
              <w:jc w:val="right"/>
            </w:pPr>
          </w:p>
        </w:tc>
      </w:tr>
      <w:tr w:rsidR="008636FB" w:rsidRPr="003F64B6" w14:paraId="7A32C581" w14:textId="77777777" w:rsidTr="0055035F">
        <w:trPr>
          <w:trHeight w:val="602"/>
        </w:trPr>
        <w:tc>
          <w:tcPr>
            <w:tcW w:w="1795" w:type="dxa"/>
            <w:tcBorders>
              <w:top w:val="single" w:sz="8"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center"/>
            <w:hideMark/>
          </w:tcPr>
          <w:p w14:paraId="508A4E11" w14:textId="77777777" w:rsidR="008636FB" w:rsidRPr="003F64B6" w:rsidRDefault="008636FB" w:rsidP="0055035F">
            <w:pPr>
              <w:pStyle w:val="Prrafodelista"/>
              <w:jc w:val="right"/>
            </w:pPr>
            <w:r w:rsidRPr="003F64B6">
              <w:rPr>
                <w:b/>
                <w:bCs/>
              </w:rPr>
              <w:t>Hora ordinaria:</w:t>
            </w:r>
          </w:p>
        </w:tc>
        <w:tc>
          <w:tcPr>
            <w:tcW w:w="1564"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64E1CE98" w14:textId="77777777" w:rsidR="008636FB" w:rsidRPr="003F64B6" w:rsidRDefault="008636FB" w:rsidP="0055035F">
            <w:pPr>
              <w:pStyle w:val="Prrafodelista"/>
              <w:jc w:val="right"/>
            </w:pPr>
            <w:r w:rsidRPr="003F64B6">
              <w:t xml:space="preserve">    600</w:t>
            </w:r>
          </w:p>
        </w:tc>
        <w:tc>
          <w:tcPr>
            <w:tcW w:w="1700"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45BF970D" w14:textId="77777777" w:rsidR="008636FB" w:rsidRPr="003F64B6" w:rsidRDefault="008636FB" w:rsidP="0055035F">
            <w:pPr>
              <w:pStyle w:val="Prrafodelista"/>
              <w:jc w:val="right"/>
            </w:pPr>
            <w:r w:rsidRPr="003F64B6">
              <w:t>10</w:t>
            </w:r>
          </w:p>
        </w:tc>
        <w:tc>
          <w:tcPr>
            <w:tcW w:w="1474"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6212B4E6" w14:textId="77777777" w:rsidR="008636FB" w:rsidRPr="003F64B6" w:rsidRDefault="008636FB" w:rsidP="0055035F">
            <w:pPr>
              <w:pStyle w:val="Prrafodelista"/>
              <w:jc w:val="right"/>
            </w:pPr>
            <w:r w:rsidRPr="003F64B6">
              <w:t>6.000</w:t>
            </w:r>
          </w:p>
        </w:tc>
        <w:tc>
          <w:tcPr>
            <w:tcW w:w="1736"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02B2B9F8" w14:textId="77777777" w:rsidR="008636FB" w:rsidRPr="003F64B6" w:rsidRDefault="008636FB" w:rsidP="0055035F">
            <w:pPr>
              <w:pStyle w:val="Prrafodelista"/>
              <w:jc w:val="right"/>
            </w:pPr>
          </w:p>
        </w:tc>
        <w:tc>
          <w:tcPr>
            <w:tcW w:w="1362"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center"/>
            <w:hideMark/>
          </w:tcPr>
          <w:p w14:paraId="1D950D7A" w14:textId="77777777" w:rsidR="008636FB" w:rsidRPr="003F64B6" w:rsidRDefault="008636FB" w:rsidP="0055035F">
            <w:pPr>
              <w:pStyle w:val="Prrafodelista"/>
              <w:jc w:val="right"/>
            </w:pPr>
          </w:p>
        </w:tc>
      </w:tr>
      <w:tr w:rsidR="008636FB" w:rsidRPr="003F64B6" w14:paraId="146E077D" w14:textId="77777777" w:rsidTr="0055035F">
        <w:trPr>
          <w:trHeight w:val="734"/>
        </w:trPr>
        <w:tc>
          <w:tcPr>
            <w:tcW w:w="1795" w:type="dxa"/>
            <w:tcBorders>
              <w:top w:val="single" w:sz="8"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center"/>
            <w:hideMark/>
          </w:tcPr>
          <w:p w14:paraId="08CFE1F3" w14:textId="77777777" w:rsidR="008636FB" w:rsidRPr="003F64B6" w:rsidRDefault="008636FB" w:rsidP="0055035F">
            <w:pPr>
              <w:pStyle w:val="Prrafodelista"/>
              <w:jc w:val="right"/>
            </w:pPr>
            <w:r w:rsidRPr="003F64B6">
              <w:rPr>
                <w:b/>
                <w:bCs/>
              </w:rPr>
              <w:t xml:space="preserve">Diferencia (exento) </w:t>
            </w:r>
          </w:p>
        </w:tc>
        <w:tc>
          <w:tcPr>
            <w:tcW w:w="156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2A1BD2F6" w14:textId="77777777" w:rsidR="008636FB" w:rsidRPr="003F64B6" w:rsidRDefault="008636FB" w:rsidP="0055035F">
            <w:pPr>
              <w:pStyle w:val="Prrafodelista"/>
              <w:jc w:val="right"/>
            </w:pPr>
            <w:r w:rsidRPr="003F64B6">
              <w:t xml:space="preserve">    600</w:t>
            </w:r>
          </w:p>
        </w:tc>
        <w:tc>
          <w:tcPr>
            <w:tcW w:w="17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0878FD3D" w14:textId="77777777" w:rsidR="008636FB" w:rsidRPr="003F64B6" w:rsidRDefault="008636FB" w:rsidP="0055035F">
            <w:pPr>
              <w:pStyle w:val="Prrafodelista"/>
              <w:jc w:val="right"/>
            </w:pPr>
            <w:r w:rsidRPr="003F64B6">
              <w:t>10</w:t>
            </w:r>
          </w:p>
        </w:tc>
        <w:tc>
          <w:tcPr>
            <w:tcW w:w="147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2497C6C8" w14:textId="77777777" w:rsidR="008636FB" w:rsidRPr="003F64B6" w:rsidRDefault="008636FB" w:rsidP="0055035F">
            <w:pPr>
              <w:pStyle w:val="Prrafodelista"/>
              <w:jc w:val="right"/>
            </w:pPr>
            <w:r w:rsidRPr="003F64B6">
              <w:t>6.000</w:t>
            </w:r>
          </w:p>
        </w:tc>
        <w:tc>
          <w:tcPr>
            <w:tcW w:w="1736"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6DB1B448" w14:textId="77777777" w:rsidR="008636FB" w:rsidRPr="003F64B6" w:rsidRDefault="008636FB" w:rsidP="0055035F">
            <w:pPr>
              <w:pStyle w:val="Prrafodelista"/>
              <w:jc w:val="right"/>
            </w:pPr>
            <w:r w:rsidRPr="003F64B6">
              <w:t xml:space="preserve">     1.020   </w:t>
            </w:r>
          </w:p>
        </w:tc>
        <w:tc>
          <w:tcPr>
            <w:tcW w:w="1362"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center"/>
            <w:hideMark/>
          </w:tcPr>
          <w:p w14:paraId="555E0EE3" w14:textId="77777777" w:rsidR="008636FB" w:rsidRPr="003F64B6" w:rsidRDefault="008636FB" w:rsidP="0055035F">
            <w:pPr>
              <w:pStyle w:val="Prrafodelista"/>
              <w:jc w:val="right"/>
            </w:pPr>
            <w:r w:rsidRPr="003F64B6">
              <w:t>4.980</w:t>
            </w:r>
          </w:p>
        </w:tc>
      </w:tr>
    </w:tbl>
    <w:p w14:paraId="5C2204E6" w14:textId="77777777" w:rsidR="008636FB" w:rsidRPr="003F64B6" w:rsidRDefault="008636FB" w:rsidP="008636FB">
      <w:pPr>
        <w:pStyle w:val="Textonotaalfinal"/>
      </w:pPr>
    </w:p>
    <w:p w14:paraId="2022D821" w14:textId="77777777" w:rsidR="008636FB" w:rsidRPr="003F64B6" w:rsidRDefault="008636FB" w:rsidP="008636FB">
      <w:pPr>
        <w:ind w:left="1416"/>
        <w:jc w:val="both"/>
      </w:pPr>
      <w:r w:rsidRPr="003F64B6">
        <w:t xml:space="preserve">Para nuestro ejemplo, en el campo </w:t>
      </w:r>
      <w:r w:rsidRPr="003F64B6">
        <w:rPr>
          <w:b/>
          <w:bCs/>
        </w:rPr>
        <w:t xml:space="preserve">Horas Extras diferencia exenta (valor de la hora extra menos valor hora ordinaria”) </w:t>
      </w:r>
      <w:r w:rsidRPr="003F64B6">
        <w:t xml:space="preserve">se informará $ 6.000. Y el valor de la hora ordinaria correspondiente a esa hora extra, es decir $ 6.000 se cargará en la celda denominada </w:t>
      </w:r>
      <w:r w:rsidRPr="003F64B6">
        <w:rPr>
          <w:b/>
          <w:bCs/>
        </w:rPr>
        <w:t xml:space="preserve">Horas Extras Gravadas. </w:t>
      </w:r>
      <w:r w:rsidRPr="003F64B6">
        <w:t>Totalizando ambos campos $ 12.000 que coinciden con el importe de horas extras brutas.</w:t>
      </w:r>
    </w:p>
    <w:p w14:paraId="73CA2507" w14:textId="77777777" w:rsidR="008636FB" w:rsidRPr="003F64B6" w:rsidRDefault="008636FB" w:rsidP="008636FB">
      <w:pPr>
        <w:pStyle w:val="Textonotaalfinal"/>
      </w:pPr>
    </w:p>
    <w:p w14:paraId="2CFB82D8" w14:textId="12368904" w:rsidR="008636FB" w:rsidRDefault="008636FB" w:rsidP="0055035F">
      <w:pPr>
        <w:pStyle w:val="Prrafodelista"/>
        <w:numPr>
          <w:ilvl w:val="0"/>
          <w:numId w:val="17"/>
        </w:numPr>
        <w:jc w:val="both"/>
        <w:rPr>
          <w:b/>
          <w:bCs/>
        </w:rPr>
      </w:pPr>
      <w:r w:rsidRPr="003F64B6">
        <w:rPr>
          <w:b/>
          <w:bCs/>
        </w:rPr>
        <w:t>Base imponible máxima para el cálculo de aportes personales:</w:t>
      </w:r>
    </w:p>
    <w:p w14:paraId="51330B09" w14:textId="77777777" w:rsidR="0055035F" w:rsidRPr="003F64B6" w:rsidRDefault="0055035F" w:rsidP="0055035F">
      <w:pPr>
        <w:pStyle w:val="Prrafodelista"/>
        <w:jc w:val="both"/>
        <w:rPr>
          <w:b/>
          <w:bCs/>
        </w:rPr>
      </w:pPr>
    </w:p>
    <w:p w14:paraId="4CA4E7E4" w14:textId="42CC5516" w:rsidR="00D01ED7" w:rsidRPr="003F64B6" w:rsidRDefault="00356ECB" w:rsidP="0055035F">
      <w:pPr>
        <w:pStyle w:val="Prrafodelista"/>
        <w:numPr>
          <w:ilvl w:val="0"/>
          <w:numId w:val="10"/>
        </w:numPr>
        <w:jc w:val="both"/>
        <w:rPr>
          <w:color w:val="000000" w:themeColor="text1"/>
        </w:rPr>
      </w:pPr>
      <w:r w:rsidRPr="003F64B6">
        <w:rPr>
          <w:color w:val="000000" w:themeColor="text1"/>
        </w:rPr>
        <w:t>A partir del devengado junio/23 debería aumentar la base imponible máxima a tales fines, mediante una Resolución de ANSES</w:t>
      </w:r>
      <w:r w:rsidR="006D11FA" w:rsidRPr="003F64B6">
        <w:rPr>
          <w:color w:val="000000" w:themeColor="text1"/>
        </w:rPr>
        <w:t xml:space="preserve">. Como su dictado se encuentra pendiente </w:t>
      </w:r>
      <w:r w:rsidR="006D11FA" w:rsidRPr="003F64B6">
        <w:rPr>
          <w:color w:val="000000" w:themeColor="text1"/>
        </w:rPr>
        <w:lastRenderedPageBreak/>
        <w:t>al momento de confección de la presente planilla</w:t>
      </w:r>
      <w:r w:rsidR="000571A8" w:rsidRPr="003F64B6">
        <w:rPr>
          <w:color w:val="000000" w:themeColor="text1"/>
        </w:rPr>
        <w:t>, provisoriamente en las fórmulas se reitera el tope vigente a mayo/23.</w:t>
      </w:r>
    </w:p>
    <w:p w14:paraId="47D75157" w14:textId="6701D713" w:rsidR="008636FB" w:rsidRPr="003F64B6" w:rsidRDefault="005B76B5" w:rsidP="0055035F">
      <w:pPr>
        <w:pStyle w:val="Prrafodelista"/>
        <w:numPr>
          <w:ilvl w:val="0"/>
          <w:numId w:val="10"/>
        </w:numPr>
        <w:jc w:val="both"/>
        <w:rPr>
          <w:color w:val="000000" w:themeColor="text1"/>
        </w:rPr>
      </w:pPr>
      <w:r w:rsidRPr="003F64B6">
        <w:rPr>
          <w:color w:val="000000" w:themeColor="text1"/>
        </w:rPr>
        <w:t>Las celdas quedan abiertas, a los fines que puedan ser editables manualmente los importes a volcar en esos campos.</w:t>
      </w:r>
    </w:p>
    <w:p w14:paraId="2A584B47" w14:textId="0FCD735E" w:rsidR="008636FB" w:rsidRDefault="008636FB" w:rsidP="0055035F">
      <w:pPr>
        <w:pStyle w:val="Prrafodelista"/>
        <w:numPr>
          <w:ilvl w:val="0"/>
          <w:numId w:val="10"/>
        </w:numPr>
        <w:jc w:val="both"/>
        <w:rPr>
          <w:color w:val="000000" w:themeColor="text1"/>
        </w:rPr>
      </w:pPr>
      <w:r w:rsidRPr="003F64B6">
        <w:rPr>
          <w:color w:val="000000" w:themeColor="text1"/>
        </w:rPr>
        <w:t>Base imponible máxima aplicable en cada mes:</w:t>
      </w:r>
    </w:p>
    <w:p w14:paraId="57CF9E43" w14:textId="77777777" w:rsidR="0055035F" w:rsidRPr="003F64B6" w:rsidRDefault="0055035F" w:rsidP="0055035F">
      <w:pPr>
        <w:pStyle w:val="Prrafodelista"/>
        <w:ind w:left="1080"/>
        <w:jc w:val="both"/>
        <w:rPr>
          <w:color w:val="000000" w:themeColor="text1"/>
        </w:rPr>
      </w:pPr>
    </w:p>
    <w:tbl>
      <w:tblPr>
        <w:tblW w:w="4167" w:type="dxa"/>
        <w:tblInd w:w="2173" w:type="dxa"/>
        <w:tblCellMar>
          <w:left w:w="70" w:type="dxa"/>
          <w:right w:w="70" w:type="dxa"/>
        </w:tblCellMar>
        <w:tblLook w:val="04A0" w:firstRow="1" w:lastRow="0" w:firstColumn="1" w:lastColumn="0" w:noHBand="0" w:noVBand="1"/>
      </w:tblPr>
      <w:tblGrid>
        <w:gridCol w:w="1327"/>
        <w:gridCol w:w="1520"/>
        <w:gridCol w:w="1320"/>
      </w:tblGrid>
      <w:tr w:rsidR="008636FB" w:rsidRPr="003F64B6" w14:paraId="68B1CD4E" w14:textId="77777777" w:rsidTr="0055035F">
        <w:trPr>
          <w:trHeight w:val="570"/>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CA003" w14:textId="77777777" w:rsidR="008636FB" w:rsidRPr="0055035F" w:rsidRDefault="008636FB" w:rsidP="0055035F">
            <w:pPr>
              <w:spacing w:after="0" w:line="240" w:lineRule="auto"/>
              <w:jc w:val="center"/>
              <w:rPr>
                <w:rFonts w:eastAsia="Times New Roman" w:cstheme="minorHAnsi"/>
                <w:b/>
                <w:color w:val="000000" w:themeColor="text1"/>
                <w:sz w:val="18"/>
                <w:szCs w:val="18"/>
                <w:lang w:eastAsia="es-AR"/>
              </w:rPr>
            </w:pPr>
            <w:r w:rsidRPr="0055035F">
              <w:rPr>
                <w:rFonts w:eastAsia="Times New Roman" w:cstheme="minorHAnsi"/>
                <w:b/>
                <w:color w:val="000000" w:themeColor="text1"/>
                <w:sz w:val="18"/>
                <w:szCs w:val="18"/>
                <w:lang w:eastAsia="es-AR"/>
              </w:rPr>
              <w:t>Sueldo Devengado:</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355ED" w14:textId="77777777" w:rsidR="008636FB" w:rsidRPr="0055035F" w:rsidRDefault="008636FB" w:rsidP="0055035F">
            <w:pPr>
              <w:spacing w:after="0" w:line="240" w:lineRule="auto"/>
              <w:jc w:val="center"/>
              <w:rPr>
                <w:rFonts w:eastAsia="Times New Roman" w:cstheme="minorHAnsi"/>
                <w:b/>
                <w:color w:val="000000" w:themeColor="text1"/>
                <w:sz w:val="18"/>
                <w:szCs w:val="18"/>
                <w:lang w:eastAsia="es-AR"/>
              </w:rPr>
            </w:pPr>
            <w:r w:rsidRPr="0055035F">
              <w:rPr>
                <w:rFonts w:eastAsia="Times New Roman" w:cstheme="minorHAnsi"/>
                <w:b/>
                <w:color w:val="000000" w:themeColor="text1"/>
                <w:sz w:val="18"/>
                <w:szCs w:val="18"/>
                <w:lang w:eastAsia="es-AR"/>
              </w:rPr>
              <w:t>BI máxima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43FD5" w14:textId="77777777" w:rsidR="008636FB" w:rsidRPr="0055035F" w:rsidRDefault="008636FB" w:rsidP="0055035F">
            <w:pPr>
              <w:spacing w:after="0" w:line="240" w:lineRule="auto"/>
              <w:jc w:val="center"/>
              <w:rPr>
                <w:rFonts w:eastAsia="Times New Roman" w:cstheme="minorHAnsi"/>
                <w:b/>
                <w:color w:val="000000" w:themeColor="text1"/>
                <w:sz w:val="18"/>
                <w:szCs w:val="18"/>
                <w:lang w:eastAsia="es-AR"/>
              </w:rPr>
            </w:pPr>
            <w:r w:rsidRPr="0055035F">
              <w:rPr>
                <w:rFonts w:eastAsia="Times New Roman" w:cstheme="minorHAnsi"/>
                <w:b/>
                <w:color w:val="000000" w:themeColor="text1"/>
                <w:sz w:val="18"/>
                <w:szCs w:val="18"/>
                <w:lang w:eastAsia="es-AR"/>
              </w:rPr>
              <w:t xml:space="preserve">Resolución </w:t>
            </w:r>
            <w:proofErr w:type="spellStart"/>
            <w:r w:rsidRPr="0055035F">
              <w:rPr>
                <w:rFonts w:eastAsia="Times New Roman" w:cstheme="minorHAnsi"/>
                <w:b/>
                <w:color w:val="000000" w:themeColor="text1"/>
                <w:sz w:val="18"/>
                <w:szCs w:val="18"/>
                <w:lang w:eastAsia="es-AR"/>
              </w:rPr>
              <w:t>Anses</w:t>
            </w:r>
            <w:proofErr w:type="spellEnd"/>
          </w:p>
        </w:tc>
      </w:tr>
      <w:tr w:rsidR="008636FB" w:rsidRPr="003F64B6" w14:paraId="6B73C5FC" w14:textId="77777777" w:rsidTr="0055035F">
        <w:trPr>
          <w:trHeight w:val="285"/>
        </w:trPr>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2CE03" w14:textId="114D80B8" w:rsidR="008636FB" w:rsidRPr="003F64B6" w:rsidRDefault="0062298A" w:rsidP="0055035F">
            <w:pPr>
              <w:spacing w:after="0" w:line="240" w:lineRule="auto"/>
              <w:rPr>
                <w:rFonts w:eastAsia="Times New Roman" w:cstheme="minorHAnsi"/>
                <w:color w:val="000000" w:themeColor="text1"/>
                <w:sz w:val="18"/>
                <w:szCs w:val="18"/>
                <w:lang w:eastAsia="es-AR"/>
              </w:rPr>
            </w:pPr>
            <w:r w:rsidRPr="003F64B6">
              <w:rPr>
                <w:rFonts w:eastAsia="Times New Roman" w:cstheme="minorHAnsi"/>
                <w:color w:val="000000" w:themeColor="text1"/>
                <w:sz w:val="18"/>
                <w:szCs w:val="18"/>
                <w:lang w:eastAsia="es-AR"/>
              </w:rPr>
              <w:t>Diciembre-22</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05F9A5" w14:textId="1FA1D7AA" w:rsidR="008636FB" w:rsidRPr="003F64B6" w:rsidRDefault="008242FE" w:rsidP="0055035F">
            <w:pPr>
              <w:spacing w:after="0" w:line="240" w:lineRule="auto"/>
              <w:jc w:val="right"/>
              <w:rPr>
                <w:rFonts w:eastAsia="Times New Roman" w:cstheme="minorHAnsi"/>
                <w:color w:val="000000" w:themeColor="text1"/>
                <w:sz w:val="18"/>
                <w:szCs w:val="18"/>
                <w:lang w:eastAsia="es-AR"/>
              </w:rPr>
            </w:pPr>
            <w:r w:rsidRPr="003F64B6">
              <w:rPr>
                <w:rFonts w:eastAsia="Times New Roman" w:cstheme="minorHAnsi"/>
                <w:color w:val="000000" w:themeColor="text1"/>
                <w:sz w:val="18"/>
                <w:szCs w:val="18"/>
                <w:lang w:eastAsia="es-AR"/>
              </w:rPr>
              <w:t xml:space="preserve">$ </w:t>
            </w:r>
            <w:r w:rsidR="0062298A" w:rsidRPr="003F64B6">
              <w:rPr>
                <w:rFonts w:eastAsia="Times New Roman" w:cstheme="minorHAnsi"/>
                <w:color w:val="000000" w:themeColor="text1"/>
                <w:sz w:val="18"/>
                <w:szCs w:val="18"/>
                <w:lang w:eastAsia="es-AR"/>
              </w:rPr>
              <w:t>548.651,90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6FD65" w14:textId="50E856A5" w:rsidR="008636FB" w:rsidRPr="003F64B6" w:rsidRDefault="005B76B5" w:rsidP="0055035F">
            <w:pPr>
              <w:spacing w:after="0" w:line="240" w:lineRule="auto"/>
              <w:jc w:val="center"/>
              <w:rPr>
                <w:rFonts w:eastAsia="Times New Roman" w:cstheme="minorHAnsi"/>
                <w:color w:val="000000" w:themeColor="text1"/>
                <w:sz w:val="18"/>
                <w:szCs w:val="18"/>
                <w:lang w:eastAsia="es-AR"/>
              </w:rPr>
            </w:pPr>
            <w:r w:rsidRPr="003F64B6">
              <w:rPr>
                <w:rFonts w:eastAsia="Times New Roman" w:cstheme="minorHAnsi"/>
                <w:color w:val="000000" w:themeColor="text1"/>
                <w:sz w:val="18"/>
                <w:szCs w:val="18"/>
                <w:lang w:eastAsia="es-AR"/>
              </w:rPr>
              <w:t>260/2022</w:t>
            </w:r>
          </w:p>
        </w:tc>
      </w:tr>
      <w:tr w:rsidR="00B84046" w:rsidRPr="006C1D13" w14:paraId="3E15F3CA" w14:textId="77777777" w:rsidTr="0055035F">
        <w:trPr>
          <w:trHeight w:val="285"/>
        </w:trPr>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7E129" w14:textId="63AA2288" w:rsidR="00B84046" w:rsidRPr="003F64B6" w:rsidRDefault="00002674" w:rsidP="0055035F">
            <w:pPr>
              <w:spacing w:after="0" w:line="240" w:lineRule="auto"/>
              <w:rPr>
                <w:rFonts w:eastAsia="Times New Roman" w:cstheme="minorHAnsi"/>
                <w:color w:val="000000" w:themeColor="text1"/>
                <w:sz w:val="18"/>
                <w:szCs w:val="18"/>
                <w:lang w:eastAsia="es-AR"/>
              </w:rPr>
            </w:pPr>
            <w:r w:rsidRPr="003F64B6">
              <w:rPr>
                <w:rFonts w:eastAsia="Times New Roman" w:cstheme="minorHAnsi"/>
                <w:color w:val="000000" w:themeColor="text1"/>
                <w:sz w:val="18"/>
                <w:szCs w:val="18"/>
                <w:lang w:eastAsia="es-AR"/>
              </w:rPr>
              <w:t>Marzo</w:t>
            </w:r>
            <w:r w:rsidR="008242FE" w:rsidRPr="003F64B6">
              <w:rPr>
                <w:rFonts w:eastAsia="Times New Roman" w:cstheme="minorHAnsi"/>
                <w:color w:val="000000" w:themeColor="text1"/>
                <w:sz w:val="18"/>
                <w:szCs w:val="18"/>
                <w:lang w:eastAsia="es-AR"/>
              </w:rPr>
              <w:t xml:space="preserve"> -23</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45CD57" w14:textId="316F64EB" w:rsidR="00B84046" w:rsidRPr="003F64B6" w:rsidRDefault="008242FE" w:rsidP="0055035F">
            <w:pPr>
              <w:spacing w:after="0" w:line="240" w:lineRule="auto"/>
              <w:jc w:val="right"/>
              <w:rPr>
                <w:rFonts w:eastAsia="Times New Roman" w:cstheme="minorHAnsi"/>
                <w:color w:val="000000" w:themeColor="text1"/>
                <w:sz w:val="18"/>
                <w:szCs w:val="18"/>
                <w:lang w:eastAsia="es-AR"/>
              </w:rPr>
            </w:pPr>
            <w:r w:rsidRPr="003F64B6">
              <w:rPr>
                <w:rFonts w:eastAsia="Times New Roman" w:cstheme="minorHAnsi"/>
                <w:color w:val="000000" w:themeColor="text1"/>
                <w:sz w:val="18"/>
                <w:szCs w:val="18"/>
                <w:lang w:eastAsia="es-AR"/>
              </w:rPr>
              <w:t xml:space="preserve">$ </w:t>
            </w:r>
            <w:r w:rsidR="00E24716" w:rsidRPr="003F64B6">
              <w:rPr>
                <w:rFonts w:eastAsia="Times New Roman" w:cstheme="minorHAnsi"/>
                <w:color w:val="000000" w:themeColor="text1"/>
                <w:sz w:val="18"/>
                <w:szCs w:val="18"/>
                <w:lang w:eastAsia="es-AR"/>
              </w:rPr>
              <w:t>642.142,18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36E93" w14:textId="46BDD2F7" w:rsidR="00B84046" w:rsidRDefault="00283E91" w:rsidP="0055035F">
            <w:pPr>
              <w:spacing w:after="0" w:line="240" w:lineRule="auto"/>
              <w:jc w:val="center"/>
              <w:rPr>
                <w:rFonts w:eastAsia="Times New Roman" w:cstheme="minorHAnsi"/>
                <w:color w:val="000000" w:themeColor="text1"/>
                <w:sz w:val="18"/>
                <w:szCs w:val="18"/>
                <w:lang w:eastAsia="es-AR"/>
              </w:rPr>
            </w:pPr>
            <w:r w:rsidRPr="003F64B6">
              <w:rPr>
                <w:rFonts w:eastAsia="Times New Roman" w:cstheme="minorHAnsi"/>
                <w:color w:val="000000" w:themeColor="text1"/>
                <w:sz w:val="18"/>
                <w:szCs w:val="18"/>
                <w:lang w:eastAsia="es-AR"/>
              </w:rPr>
              <w:t>36/2023</w:t>
            </w:r>
          </w:p>
        </w:tc>
      </w:tr>
    </w:tbl>
    <w:p w14:paraId="537F3A86" w14:textId="77777777" w:rsidR="008636FB" w:rsidRPr="006D264D" w:rsidRDefault="008636FB" w:rsidP="008636FB">
      <w:pPr>
        <w:pStyle w:val="Textonotaalfinal"/>
      </w:pPr>
    </w:p>
    <w:p w14:paraId="52F508C3" w14:textId="77777777" w:rsidR="008636FB" w:rsidRDefault="008636FB" w:rsidP="008636FB"/>
    <w:p w14:paraId="6771F1D8" w14:textId="77777777" w:rsidR="00167158" w:rsidRDefault="00167158" w:rsidP="007722E5"/>
    <w:sectPr w:rsidR="0016715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C285" w14:textId="77777777" w:rsidR="00CB4F94" w:rsidRDefault="00CB4F94" w:rsidP="00447EBA">
      <w:pPr>
        <w:spacing w:after="0" w:line="240" w:lineRule="auto"/>
      </w:pPr>
      <w:r>
        <w:separator/>
      </w:r>
    </w:p>
  </w:endnote>
  <w:endnote w:type="continuationSeparator" w:id="0">
    <w:p w14:paraId="179386C9" w14:textId="77777777" w:rsidR="00CB4F94" w:rsidRDefault="00CB4F94" w:rsidP="00447EBA">
      <w:pPr>
        <w:spacing w:after="0" w:line="240" w:lineRule="auto"/>
      </w:pPr>
      <w:r>
        <w:continuationSeparator/>
      </w:r>
    </w:p>
  </w:endnote>
  <w:endnote w:type="continuationNotice" w:id="1">
    <w:p w14:paraId="3FCC8992" w14:textId="77777777" w:rsidR="00CB4F94" w:rsidRDefault="00CB4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7A826" w14:textId="77777777" w:rsidR="00CB4F94" w:rsidRDefault="00CB4F94" w:rsidP="00447EBA">
      <w:pPr>
        <w:spacing w:after="0" w:line="240" w:lineRule="auto"/>
      </w:pPr>
      <w:r>
        <w:separator/>
      </w:r>
    </w:p>
  </w:footnote>
  <w:footnote w:type="continuationSeparator" w:id="0">
    <w:p w14:paraId="6744617C" w14:textId="77777777" w:rsidR="00CB4F94" w:rsidRDefault="00CB4F94" w:rsidP="00447EBA">
      <w:pPr>
        <w:spacing w:after="0" w:line="240" w:lineRule="auto"/>
      </w:pPr>
      <w:r>
        <w:continuationSeparator/>
      </w:r>
    </w:p>
  </w:footnote>
  <w:footnote w:type="continuationNotice" w:id="1">
    <w:p w14:paraId="1131FE82" w14:textId="77777777" w:rsidR="00CB4F94" w:rsidRDefault="00CB4F94">
      <w:pPr>
        <w:spacing w:after="0" w:line="240" w:lineRule="auto"/>
      </w:pPr>
    </w:p>
  </w:footnote>
  <w:footnote w:id="2">
    <w:p w14:paraId="4D6ED90F" w14:textId="42ACA64E" w:rsidR="00E55A53" w:rsidRDefault="00E55A53">
      <w:pPr>
        <w:pStyle w:val="Textonotapie"/>
      </w:pPr>
      <w:r>
        <w:rPr>
          <w:rStyle w:val="Refdenotaalpie"/>
        </w:rPr>
        <w:footnoteRef/>
      </w:r>
      <w:r>
        <w:t xml:space="preserve"> </w:t>
      </w:r>
      <w:r w:rsidR="00D24BCE">
        <w:t>Se debe</w:t>
      </w:r>
      <w:r w:rsidR="003433AF">
        <w:t>rá carga</w:t>
      </w:r>
      <w:r w:rsidR="00D24BCE">
        <w:t>r</w:t>
      </w:r>
      <w:r w:rsidR="003433AF">
        <w:t xml:space="preserve"> manual</w:t>
      </w:r>
      <w:r w:rsidR="00D24BCE">
        <w:t>mente</w:t>
      </w:r>
      <w:r w:rsidR="003433AF">
        <w:t xml:space="preserve"> estos conceptos, cuando </w:t>
      </w:r>
      <w:r w:rsidR="00D24BCE">
        <w:t>corresponda aplica</w:t>
      </w:r>
      <w:r w:rsidR="00352282">
        <w:t>r</w:t>
      </w:r>
      <w:r w:rsidR="00D24BCE">
        <w:t xml:space="preserve"> a los fines de los aportes personales</w:t>
      </w:r>
      <w:r w:rsidR="00352282">
        <w:t xml:space="preserve"> del trabajador, las bases imponibles máximas</w:t>
      </w:r>
      <w:r w:rsidR="00674A89">
        <w:t xml:space="preserve">, mencionadas en el punto </w:t>
      </w:r>
      <w:r w:rsidR="00A352C0">
        <w:t>7</w:t>
      </w:r>
      <w:r w:rsidR="00674A89">
        <w:t xml:space="preserve"> del presente instructivo.</w:t>
      </w:r>
      <w:r w:rsidR="00D24BCE">
        <w:t xml:space="preserve"> </w:t>
      </w:r>
    </w:p>
  </w:footnote>
  <w:footnote w:id="3">
    <w:p w14:paraId="5E8D4A36" w14:textId="77777777" w:rsidR="00D21130" w:rsidRPr="00EB4AEF" w:rsidRDefault="00D21130" w:rsidP="00D21130">
      <w:pPr>
        <w:spacing w:line="360" w:lineRule="auto"/>
        <w:jc w:val="both"/>
        <w:rPr>
          <w:rFonts w:asciiTheme="majorHAnsi" w:hAnsiTheme="majorHAnsi" w:cstheme="majorHAnsi"/>
          <w:sz w:val="20"/>
          <w:szCs w:val="20"/>
        </w:rPr>
      </w:pPr>
      <w:r>
        <w:rPr>
          <w:rStyle w:val="Refdenotaalpie"/>
        </w:rPr>
        <w:footnoteRef/>
      </w:r>
      <w:r>
        <w:t xml:space="preserve"> </w:t>
      </w:r>
      <w:r w:rsidRPr="00EB4AEF">
        <w:rPr>
          <w:rFonts w:asciiTheme="majorHAnsi" w:hAnsiTheme="majorHAnsi" w:cstheme="majorHAnsi"/>
          <w:sz w:val="20"/>
          <w:szCs w:val="20"/>
        </w:rPr>
        <w:t>Del texto vigente del Art. 122 de la Ley de Contrato de Trabajo (Ley 20.744) se desprende que el sueldo anual complementario (SAC) deberá ser pagado en dos (2) cuotas, hasta las fechas de vencimiento que para cada caso se indican a continuación:</w:t>
      </w:r>
    </w:p>
    <w:p w14:paraId="6D64E536" w14:textId="77777777" w:rsidR="00D21130" w:rsidRPr="00EB4AEF" w:rsidRDefault="00D21130" w:rsidP="00D21130">
      <w:pPr>
        <w:numPr>
          <w:ilvl w:val="0"/>
          <w:numId w:val="12"/>
        </w:numPr>
        <w:spacing w:after="0" w:line="360" w:lineRule="auto"/>
        <w:jc w:val="both"/>
        <w:rPr>
          <w:rFonts w:asciiTheme="majorHAnsi" w:hAnsiTheme="majorHAnsi" w:cstheme="majorHAnsi"/>
          <w:sz w:val="20"/>
          <w:szCs w:val="20"/>
        </w:rPr>
      </w:pPr>
      <w:r w:rsidRPr="00EB4AEF">
        <w:rPr>
          <w:rFonts w:asciiTheme="majorHAnsi" w:hAnsiTheme="majorHAnsi" w:cstheme="majorHAnsi"/>
          <w:sz w:val="20"/>
          <w:szCs w:val="20"/>
        </w:rPr>
        <w:t xml:space="preserve">primera cuota del SAC: 30 de junio de cada año; y </w:t>
      </w:r>
    </w:p>
    <w:p w14:paraId="52BA4286" w14:textId="77777777" w:rsidR="00D21130" w:rsidRDefault="00D21130" w:rsidP="00D21130">
      <w:pPr>
        <w:numPr>
          <w:ilvl w:val="0"/>
          <w:numId w:val="12"/>
        </w:numPr>
        <w:spacing w:after="0" w:line="360" w:lineRule="auto"/>
        <w:jc w:val="both"/>
        <w:rPr>
          <w:rFonts w:asciiTheme="majorHAnsi" w:hAnsiTheme="majorHAnsi" w:cstheme="majorHAnsi"/>
          <w:sz w:val="20"/>
          <w:szCs w:val="20"/>
        </w:rPr>
      </w:pPr>
      <w:r w:rsidRPr="00EB4AEF">
        <w:rPr>
          <w:rFonts w:asciiTheme="majorHAnsi" w:hAnsiTheme="majorHAnsi" w:cstheme="majorHAnsi"/>
          <w:sz w:val="20"/>
          <w:szCs w:val="20"/>
        </w:rPr>
        <w:t>segunda cuota del SAC: 18 de diciembre de cada año.</w:t>
      </w:r>
    </w:p>
    <w:p w14:paraId="6ABFCC31" w14:textId="4E96FCE6" w:rsidR="00D21130" w:rsidRDefault="00D21130">
      <w:pPr>
        <w:pStyle w:val="Textonotapie"/>
      </w:pPr>
    </w:p>
  </w:footnote>
  <w:footnote w:id="4">
    <w:p w14:paraId="00B732E5" w14:textId="59D32697" w:rsidR="00B7742F" w:rsidRDefault="00B7742F" w:rsidP="004671C7">
      <w:pPr>
        <w:pStyle w:val="Textonotapie"/>
      </w:pPr>
      <w:r w:rsidRPr="00902AC1">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7807A" w14:textId="339281D2" w:rsidR="000B7BD1" w:rsidRDefault="000B7BD1">
    <w:pPr>
      <w:pStyle w:val="Encabezado"/>
    </w:pPr>
    <w:r>
      <w:rPr>
        <w:noProof/>
        <w:lang w:eastAsia="es-AR"/>
      </w:rPr>
      <w:drawing>
        <wp:inline distT="0" distB="0" distL="0" distR="0" wp14:anchorId="168B1C2D" wp14:editId="71C49760">
          <wp:extent cx="4091247" cy="624840"/>
          <wp:effectExtent l="0" t="0" r="5080" b="3810"/>
          <wp:docPr id="3" name="Imagen 2" descr="https://trivia.consejo.org.ar/static/images/logos_juntos_centrar.p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trivia.consejo.org.ar/static/images/logos_juntos_centrar.png">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1247" cy="6248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743"/>
    <w:multiLevelType w:val="hybridMultilevel"/>
    <w:tmpl w:val="B02E7FD4"/>
    <w:lvl w:ilvl="0" w:tplc="699A900C">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00CF40AA"/>
    <w:multiLevelType w:val="hybridMultilevel"/>
    <w:tmpl w:val="E7A403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AD0A98"/>
    <w:multiLevelType w:val="hybridMultilevel"/>
    <w:tmpl w:val="4338329C"/>
    <w:lvl w:ilvl="0" w:tplc="BC8281C0">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A366391"/>
    <w:multiLevelType w:val="hybridMultilevel"/>
    <w:tmpl w:val="563C97F2"/>
    <w:lvl w:ilvl="0" w:tplc="F75AD5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9B323F2"/>
    <w:multiLevelType w:val="hybridMultilevel"/>
    <w:tmpl w:val="08587244"/>
    <w:lvl w:ilvl="0" w:tplc="2C0A000F">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CB04B34"/>
    <w:multiLevelType w:val="hybridMultilevel"/>
    <w:tmpl w:val="2FF29F8C"/>
    <w:lvl w:ilvl="0" w:tplc="B944132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240F02C1"/>
    <w:multiLevelType w:val="hybridMultilevel"/>
    <w:tmpl w:val="11182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A41FC"/>
    <w:multiLevelType w:val="hybridMultilevel"/>
    <w:tmpl w:val="8014F44E"/>
    <w:lvl w:ilvl="0" w:tplc="BC602F0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9FB3BA6"/>
    <w:multiLevelType w:val="hybridMultilevel"/>
    <w:tmpl w:val="A6B87988"/>
    <w:lvl w:ilvl="0" w:tplc="6910F9BE">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BA16B05"/>
    <w:multiLevelType w:val="hybridMultilevel"/>
    <w:tmpl w:val="DC2ACD38"/>
    <w:lvl w:ilvl="0" w:tplc="CB52BA06">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76CCEC72">
      <w:start w:val="1"/>
      <w:numFmt w:val="lowerLetter"/>
      <w:lvlText w:val="%3)"/>
      <w:lvlJc w:val="right"/>
      <w:pPr>
        <w:ind w:left="2520" w:hanging="180"/>
      </w:pPr>
      <w:rPr>
        <w:rFonts w:asciiTheme="minorHAnsi" w:eastAsiaTheme="minorHAnsi" w:hAnsiTheme="minorHAnsi" w:cstheme="minorBidi"/>
      </w:r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2DB22F35"/>
    <w:multiLevelType w:val="hybridMultilevel"/>
    <w:tmpl w:val="1118252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0B13A11"/>
    <w:multiLevelType w:val="hybridMultilevel"/>
    <w:tmpl w:val="BB9824AA"/>
    <w:lvl w:ilvl="0" w:tplc="2634F000">
      <w:start w:val="2"/>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31BE76D6"/>
    <w:multiLevelType w:val="hybridMultilevel"/>
    <w:tmpl w:val="1CA4261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A7761F9"/>
    <w:multiLevelType w:val="hybridMultilevel"/>
    <w:tmpl w:val="F77E592E"/>
    <w:lvl w:ilvl="0" w:tplc="BE8A3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612759F0"/>
    <w:multiLevelType w:val="hybridMultilevel"/>
    <w:tmpl w:val="B3CC1F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2A932F0"/>
    <w:multiLevelType w:val="hybridMultilevel"/>
    <w:tmpl w:val="97541BEA"/>
    <w:lvl w:ilvl="0" w:tplc="088C2C9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65FE213D"/>
    <w:multiLevelType w:val="hybridMultilevel"/>
    <w:tmpl w:val="1ACED1C4"/>
    <w:lvl w:ilvl="0" w:tplc="0ED0A0D2">
      <w:start w:val="2"/>
      <w:numFmt w:val="bullet"/>
      <w:lvlText w:val="-"/>
      <w:lvlJc w:val="left"/>
      <w:pPr>
        <w:ind w:left="720" w:hanging="360"/>
      </w:pPr>
      <w:rPr>
        <w:rFonts w:ascii="Calibri" w:eastAsiaTheme="minorHAnsi" w:hAnsi="Calibri" w:cstheme="minorBidi"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9BE704E"/>
    <w:multiLevelType w:val="hybridMultilevel"/>
    <w:tmpl w:val="95E03B58"/>
    <w:lvl w:ilvl="0" w:tplc="1C08DAB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0"/>
  </w:num>
  <w:num w:numId="2">
    <w:abstractNumId w:val="17"/>
  </w:num>
  <w:num w:numId="3">
    <w:abstractNumId w:val="15"/>
  </w:num>
  <w:num w:numId="4">
    <w:abstractNumId w:val="9"/>
  </w:num>
  <w:num w:numId="5">
    <w:abstractNumId w:val="3"/>
  </w:num>
  <w:num w:numId="6">
    <w:abstractNumId w:val="2"/>
  </w:num>
  <w:num w:numId="7">
    <w:abstractNumId w:val="5"/>
  </w:num>
  <w:num w:numId="8">
    <w:abstractNumId w:val="12"/>
  </w:num>
  <w:num w:numId="9">
    <w:abstractNumId w:val="1"/>
  </w:num>
  <w:num w:numId="10">
    <w:abstractNumId w:val="13"/>
  </w:num>
  <w:num w:numId="11">
    <w:abstractNumId w:val="0"/>
  </w:num>
  <w:num w:numId="12">
    <w:abstractNumId w:val="8"/>
  </w:num>
  <w:num w:numId="13">
    <w:abstractNumId w:val="16"/>
  </w:num>
  <w:num w:numId="14">
    <w:abstractNumId w:val="6"/>
  </w:num>
  <w:num w:numId="15">
    <w:abstractNumId w:val="7"/>
  </w:num>
  <w:num w:numId="16">
    <w:abstractNumId w:val="11"/>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8F"/>
    <w:rsid w:val="00002674"/>
    <w:rsid w:val="000149C5"/>
    <w:rsid w:val="00015D5B"/>
    <w:rsid w:val="00022BF7"/>
    <w:rsid w:val="0002361E"/>
    <w:rsid w:val="00026834"/>
    <w:rsid w:val="00033D79"/>
    <w:rsid w:val="0003684A"/>
    <w:rsid w:val="0004124D"/>
    <w:rsid w:val="00046378"/>
    <w:rsid w:val="00050CB5"/>
    <w:rsid w:val="000571A8"/>
    <w:rsid w:val="000735B7"/>
    <w:rsid w:val="000806FA"/>
    <w:rsid w:val="00080BAB"/>
    <w:rsid w:val="00091AD0"/>
    <w:rsid w:val="000922F0"/>
    <w:rsid w:val="00096AE0"/>
    <w:rsid w:val="000B2A39"/>
    <w:rsid w:val="000B7BD1"/>
    <w:rsid w:val="000C368A"/>
    <w:rsid w:val="000D0D4C"/>
    <w:rsid w:val="000D5F67"/>
    <w:rsid w:val="000E1512"/>
    <w:rsid w:val="000F091C"/>
    <w:rsid w:val="000F4206"/>
    <w:rsid w:val="000F4D1D"/>
    <w:rsid w:val="00105AE7"/>
    <w:rsid w:val="00106A24"/>
    <w:rsid w:val="00110491"/>
    <w:rsid w:val="00117F30"/>
    <w:rsid w:val="0012393B"/>
    <w:rsid w:val="00123A15"/>
    <w:rsid w:val="001273AC"/>
    <w:rsid w:val="0013073B"/>
    <w:rsid w:val="00130A16"/>
    <w:rsid w:val="001455E4"/>
    <w:rsid w:val="001623C6"/>
    <w:rsid w:val="00167158"/>
    <w:rsid w:val="00176236"/>
    <w:rsid w:val="00181E10"/>
    <w:rsid w:val="0018504D"/>
    <w:rsid w:val="0018590F"/>
    <w:rsid w:val="00187F9D"/>
    <w:rsid w:val="00193336"/>
    <w:rsid w:val="001A3BCD"/>
    <w:rsid w:val="001B49C5"/>
    <w:rsid w:val="001B4B15"/>
    <w:rsid w:val="001B64C2"/>
    <w:rsid w:val="001D6493"/>
    <w:rsid w:val="001E57CD"/>
    <w:rsid w:val="001E688B"/>
    <w:rsid w:val="001E6CAA"/>
    <w:rsid w:val="001F27A9"/>
    <w:rsid w:val="001F5AC4"/>
    <w:rsid w:val="00211231"/>
    <w:rsid w:val="002132ED"/>
    <w:rsid w:val="0022307F"/>
    <w:rsid w:val="00224988"/>
    <w:rsid w:val="0023172C"/>
    <w:rsid w:val="0023449E"/>
    <w:rsid w:val="00234BE5"/>
    <w:rsid w:val="00245CC5"/>
    <w:rsid w:val="002505C9"/>
    <w:rsid w:val="00252114"/>
    <w:rsid w:val="002555F1"/>
    <w:rsid w:val="00273BAD"/>
    <w:rsid w:val="002758A6"/>
    <w:rsid w:val="00276356"/>
    <w:rsid w:val="0028285D"/>
    <w:rsid w:val="00283E91"/>
    <w:rsid w:val="00290223"/>
    <w:rsid w:val="002B38D4"/>
    <w:rsid w:val="002C0BCE"/>
    <w:rsid w:val="002C2B49"/>
    <w:rsid w:val="002C3240"/>
    <w:rsid w:val="002C3F40"/>
    <w:rsid w:val="002C4C64"/>
    <w:rsid w:val="002C6F65"/>
    <w:rsid w:val="002D4FD2"/>
    <w:rsid w:val="002D78AC"/>
    <w:rsid w:val="002D79C5"/>
    <w:rsid w:val="002E2A89"/>
    <w:rsid w:val="002E3752"/>
    <w:rsid w:val="002E5881"/>
    <w:rsid w:val="002F10B5"/>
    <w:rsid w:val="00303FB9"/>
    <w:rsid w:val="00314839"/>
    <w:rsid w:val="00316493"/>
    <w:rsid w:val="00326E9E"/>
    <w:rsid w:val="00331068"/>
    <w:rsid w:val="00331337"/>
    <w:rsid w:val="003323A1"/>
    <w:rsid w:val="00337F30"/>
    <w:rsid w:val="003433AF"/>
    <w:rsid w:val="00343F81"/>
    <w:rsid w:val="00352282"/>
    <w:rsid w:val="00356ECB"/>
    <w:rsid w:val="00357491"/>
    <w:rsid w:val="00357BD7"/>
    <w:rsid w:val="00376B8B"/>
    <w:rsid w:val="00391FC9"/>
    <w:rsid w:val="00392CE1"/>
    <w:rsid w:val="003B6AC3"/>
    <w:rsid w:val="003B6B3D"/>
    <w:rsid w:val="003C216A"/>
    <w:rsid w:val="003C341F"/>
    <w:rsid w:val="003E2A80"/>
    <w:rsid w:val="003E35C4"/>
    <w:rsid w:val="003E785A"/>
    <w:rsid w:val="003F14C2"/>
    <w:rsid w:val="003F64B6"/>
    <w:rsid w:val="00417230"/>
    <w:rsid w:val="004315E3"/>
    <w:rsid w:val="004320FC"/>
    <w:rsid w:val="00447EBA"/>
    <w:rsid w:val="0045516E"/>
    <w:rsid w:val="00461F80"/>
    <w:rsid w:val="004628FA"/>
    <w:rsid w:val="00463AD8"/>
    <w:rsid w:val="004671C7"/>
    <w:rsid w:val="0047127A"/>
    <w:rsid w:val="004833A7"/>
    <w:rsid w:val="00490EFB"/>
    <w:rsid w:val="00491053"/>
    <w:rsid w:val="00491D28"/>
    <w:rsid w:val="00494B05"/>
    <w:rsid w:val="004A2BE4"/>
    <w:rsid w:val="004A3D95"/>
    <w:rsid w:val="004B074B"/>
    <w:rsid w:val="004C7F3B"/>
    <w:rsid w:val="004D5DC9"/>
    <w:rsid w:val="004E6428"/>
    <w:rsid w:val="004E73C5"/>
    <w:rsid w:val="004F009C"/>
    <w:rsid w:val="004F0697"/>
    <w:rsid w:val="00501323"/>
    <w:rsid w:val="00510F5C"/>
    <w:rsid w:val="00515388"/>
    <w:rsid w:val="0052799C"/>
    <w:rsid w:val="0054229F"/>
    <w:rsid w:val="00543AE1"/>
    <w:rsid w:val="00547F4F"/>
    <w:rsid w:val="0055035F"/>
    <w:rsid w:val="00550FCE"/>
    <w:rsid w:val="0055326F"/>
    <w:rsid w:val="005628B5"/>
    <w:rsid w:val="00563341"/>
    <w:rsid w:val="00571234"/>
    <w:rsid w:val="00576741"/>
    <w:rsid w:val="00594B95"/>
    <w:rsid w:val="005A1116"/>
    <w:rsid w:val="005B76B5"/>
    <w:rsid w:val="005C2D93"/>
    <w:rsid w:val="005C2F91"/>
    <w:rsid w:val="005C42D0"/>
    <w:rsid w:val="005D45AD"/>
    <w:rsid w:val="005E1FFC"/>
    <w:rsid w:val="005E6232"/>
    <w:rsid w:val="005E6E99"/>
    <w:rsid w:val="005E774F"/>
    <w:rsid w:val="005F6200"/>
    <w:rsid w:val="005F6482"/>
    <w:rsid w:val="00613058"/>
    <w:rsid w:val="00614B22"/>
    <w:rsid w:val="006200B0"/>
    <w:rsid w:val="0062298A"/>
    <w:rsid w:val="00633F0A"/>
    <w:rsid w:val="00662E0A"/>
    <w:rsid w:val="00665549"/>
    <w:rsid w:val="00674A89"/>
    <w:rsid w:val="006879BC"/>
    <w:rsid w:val="006A0614"/>
    <w:rsid w:val="006A3736"/>
    <w:rsid w:val="006A7F4D"/>
    <w:rsid w:val="006B7A25"/>
    <w:rsid w:val="006C038B"/>
    <w:rsid w:val="006C08C3"/>
    <w:rsid w:val="006C1D13"/>
    <w:rsid w:val="006D0711"/>
    <w:rsid w:val="006D11FA"/>
    <w:rsid w:val="006D264D"/>
    <w:rsid w:val="006D4350"/>
    <w:rsid w:val="006E68B0"/>
    <w:rsid w:val="00700B26"/>
    <w:rsid w:val="0070362A"/>
    <w:rsid w:val="00715204"/>
    <w:rsid w:val="0071653E"/>
    <w:rsid w:val="00716DC9"/>
    <w:rsid w:val="00732491"/>
    <w:rsid w:val="0073393F"/>
    <w:rsid w:val="00733E53"/>
    <w:rsid w:val="00747608"/>
    <w:rsid w:val="0075053D"/>
    <w:rsid w:val="007526E9"/>
    <w:rsid w:val="00754D51"/>
    <w:rsid w:val="007722E5"/>
    <w:rsid w:val="007740BF"/>
    <w:rsid w:val="007921C4"/>
    <w:rsid w:val="007A15DA"/>
    <w:rsid w:val="007A24A1"/>
    <w:rsid w:val="007A32EE"/>
    <w:rsid w:val="007A4E16"/>
    <w:rsid w:val="007A58EE"/>
    <w:rsid w:val="007A6647"/>
    <w:rsid w:val="007B0BDD"/>
    <w:rsid w:val="007C62D3"/>
    <w:rsid w:val="007C6490"/>
    <w:rsid w:val="007E3F28"/>
    <w:rsid w:val="007F1E8D"/>
    <w:rsid w:val="007F2E3B"/>
    <w:rsid w:val="00811CB3"/>
    <w:rsid w:val="00812748"/>
    <w:rsid w:val="00812D7C"/>
    <w:rsid w:val="008207BF"/>
    <w:rsid w:val="00824128"/>
    <w:rsid w:val="008242FE"/>
    <w:rsid w:val="00830A83"/>
    <w:rsid w:val="00836A56"/>
    <w:rsid w:val="008636FB"/>
    <w:rsid w:val="008707AC"/>
    <w:rsid w:val="0087107E"/>
    <w:rsid w:val="00871B1A"/>
    <w:rsid w:val="0088417B"/>
    <w:rsid w:val="008852E5"/>
    <w:rsid w:val="008A67A4"/>
    <w:rsid w:val="008B31F6"/>
    <w:rsid w:val="008C17C0"/>
    <w:rsid w:val="008C300D"/>
    <w:rsid w:val="008C6767"/>
    <w:rsid w:val="008C6B6C"/>
    <w:rsid w:val="008D3B81"/>
    <w:rsid w:val="008E0C1F"/>
    <w:rsid w:val="008E3D5B"/>
    <w:rsid w:val="008F0878"/>
    <w:rsid w:val="008F5B88"/>
    <w:rsid w:val="008F602D"/>
    <w:rsid w:val="00900C8F"/>
    <w:rsid w:val="00915934"/>
    <w:rsid w:val="00917082"/>
    <w:rsid w:val="00924532"/>
    <w:rsid w:val="009276B2"/>
    <w:rsid w:val="00927AFC"/>
    <w:rsid w:val="00930121"/>
    <w:rsid w:val="00941CD4"/>
    <w:rsid w:val="00963419"/>
    <w:rsid w:val="009664E3"/>
    <w:rsid w:val="00974D09"/>
    <w:rsid w:val="0099314F"/>
    <w:rsid w:val="00993FA8"/>
    <w:rsid w:val="009A0CBF"/>
    <w:rsid w:val="009A296A"/>
    <w:rsid w:val="009A7E3C"/>
    <w:rsid w:val="009B2342"/>
    <w:rsid w:val="009B3CCD"/>
    <w:rsid w:val="009C36E2"/>
    <w:rsid w:val="009D2E48"/>
    <w:rsid w:val="009D38E0"/>
    <w:rsid w:val="009E1648"/>
    <w:rsid w:val="009F0DF5"/>
    <w:rsid w:val="009F5E37"/>
    <w:rsid w:val="00A0005B"/>
    <w:rsid w:val="00A01B16"/>
    <w:rsid w:val="00A034A8"/>
    <w:rsid w:val="00A123E6"/>
    <w:rsid w:val="00A23B94"/>
    <w:rsid w:val="00A258A8"/>
    <w:rsid w:val="00A26437"/>
    <w:rsid w:val="00A309EA"/>
    <w:rsid w:val="00A33597"/>
    <w:rsid w:val="00A33E1D"/>
    <w:rsid w:val="00A345E8"/>
    <w:rsid w:val="00A352C0"/>
    <w:rsid w:val="00A458E2"/>
    <w:rsid w:val="00A51140"/>
    <w:rsid w:val="00A57197"/>
    <w:rsid w:val="00A63C05"/>
    <w:rsid w:val="00A855E0"/>
    <w:rsid w:val="00A858DE"/>
    <w:rsid w:val="00A87797"/>
    <w:rsid w:val="00A93472"/>
    <w:rsid w:val="00A974AF"/>
    <w:rsid w:val="00AB3133"/>
    <w:rsid w:val="00AC06FD"/>
    <w:rsid w:val="00AD208B"/>
    <w:rsid w:val="00AD5DE9"/>
    <w:rsid w:val="00AD7D88"/>
    <w:rsid w:val="00AF37E1"/>
    <w:rsid w:val="00AF3A7F"/>
    <w:rsid w:val="00AF47FC"/>
    <w:rsid w:val="00AF4E91"/>
    <w:rsid w:val="00AF548F"/>
    <w:rsid w:val="00AF5C26"/>
    <w:rsid w:val="00B061C7"/>
    <w:rsid w:val="00B10F03"/>
    <w:rsid w:val="00B129BF"/>
    <w:rsid w:val="00B26B8C"/>
    <w:rsid w:val="00B271A7"/>
    <w:rsid w:val="00B337DC"/>
    <w:rsid w:val="00B64D17"/>
    <w:rsid w:val="00B675C3"/>
    <w:rsid w:val="00B7742F"/>
    <w:rsid w:val="00B84046"/>
    <w:rsid w:val="00B87AFF"/>
    <w:rsid w:val="00BA0840"/>
    <w:rsid w:val="00BA4263"/>
    <w:rsid w:val="00BB3CCB"/>
    <w:rsid w:val="00BD16C3"/>
    <w:rsid w:val="00BD1F2F"/>
    <w:rsid w:val="00BD5D1E"/>
    <w:rsid w:val="00BE5651"/>
    <w:rsid w:val="00C01700"/>
    <w:rsid w:val="00C036F9"/>
    <w:rsid w:val="00C063C9"/>
    <w:rsid w:val="00C06B9B"/>
    <w:rsid w:val="00C13607"/>
    <w:rsid w:val="00C254BF"/>
    <w:rsid w:val="00C32682"/>
    <w:rsid w:val="00C41E75"/>
    <w:rsid w:val="00C62A00"/>
    <w:rsid w:val="00C668BF"/>
    <w:rsid w:val="00C72344"/>
    <w:rsid w:val="00C73427"/>
    <w:rsid w:val="00C8439E"/>
    <w:rsid w:val="00CA3D39"/>
    <w:rsid w:val="00CB4F94"/>
    <w:rsid w:val="00CB4FA7"/>
    <w:rsid w:val="00CE411E"/>
    <w:rsid w:val="00CF2F25"/>
    <w:rsid w:val="00D01ED7"/>
    <w:rsid w:val="00D0385B"/>
    <w:rsid w:val="00D17A8C"/>
    <w:rsid w:val="00D21130"/>
    <w:rsid w:val="00D225CA"/>
    <w:rsid w:val="00D24351"/>
    <w:rsid w:val="00D24BCE"/>
    <w:rsid w:val="00D30DC1"/>
    <w:rsid w:val="00D34EFD"/>
    <w:rsid w:val="00D357F2"/>
    <w:rsid w:val="00D574C6"/>
    <w:rsid w:val="00D62584"/>
    <w:rsid w:val="00D669F1"/>
    <w:rsid w:val="00D67CE6"/>
    <w:rsid w:val="00D74D11"/>
    <w:rsid w:val="00D87794"/>
    <w:rsid w:val="00D87EC2"/>
    <w:rsid w:val="00D95059"/>
    <w:rsid w:val="00DA31D1"/>
    <w:rsid w:val="00DB54B4"/>
    <w:rsid w:val="00DB71FE"/>
    <w:rsid w:val="00DD241B"/>
    <w:rsid w:val="00DD62EB"/>
    <w:rsid w:val="00DE3E5A"/>
    <w:rsid w:val="00DE49F2"/>
    <w:rsid w:val="00DE7862"/>
    <w:rsid w:val="00E0361F"/>
    <w:rsid w:val="00E07155"/>
    <w:rsid w:val="00E15BA9"/>
    <w:rsid w:val="00E205C8"/>
    <w:rsid w:val="00E24716"/>
    <w:rsid w:val="00E2701B"/>
    <w:rsid w:val="00E304D9"/>
    <w:rsid w:val="00E32469"/>
    <w:rsid w:val="00E34DAB"/>
    <w:rsid w:val="00E353B0"/>
    <w:rsid w:val="00E36810"/>
    <w:rsid w:val="00E52A6C"/>
    <w:rsid w:val="00E55A53"/>
    <w:rsid w:val="00E60555"/>
    <w:rsid w:val="00E61A1E"/>
    <w:rsid w:val="00E63025"/>
    <w:rsid w:val="00E73E17"/>
    <w:rsid w:val="00E73F86"/>
    <w:rsid w:val="00E77D39"/>
    <w:rsid w:val="00E801F2"/>
    <w:rsid w:val="00E81591"/>
    <w:rsid w:val="00E822B7"/>
    <w:rsid w:val="00E83830"/>
    <w:rsid w:val="00E874FA"/>
    <w:rsid w:val="00EA01D8"/>
    <w:rsid w:val="00EA361F"/>
    <w:rsid w:val="00EA60A7"/>
    <w:rsid w:val="00EB4AEF"/>
    <w:rsid w:val="00EB7C31"/>
    <w:rsid w:val="00EC090C"/>
    <w:rsid w:val="00ED428D"/>
    <w:rsid w:val="00EE548F"/>
    <w:rsid w:val="00EF6483"/>
    <w:rsid w:val="00EF7FA1"/>
    <w:rsid w:val="00F132A1"/>
    <w:rsid w:val="00F1365A"/>
    <w:rsid w:val="00F13C7C"/>
    <w:rsid w:val="00F40F9A"/>
    <w:rsid w:val="00F437B9"/>
    <w:rsid w:val="00F516AC"/>
    <w:rsid w:val="00F575B5"/>
    <w:rsid w:val="00F60D9B"/>
    <w:rsid w:val="00F6414B"/>
    <w:rsid w:val="00F72CC5"/>
    <w:rsid w:val="00F8457D"/>
    <w:rsid w:val="00F924D2"/>
    <w:rsid w:val="00F9690F"/>
    <w:rsid w:val="00F97230"/>
    <w:rsid w:val="00F97593"/>
    <w:rsid w:val="00FA3B0C"/>
    <w:rsid w:val="00FB152F"/>
    <w:rsid w:val="00FB5777"/>
    <w:rsid w:val="00FC2795"/>
    <w:rsid w:val="00FC5B53"/>
    <w:rsid w:val="00FC6C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C2E4"/>
  <w15:chartTrackingRefBased/>
  <w15:docId w15:val="{D5B27C20-B557-4A11-9213-C1AD8BDE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1A7"/>
    <w:pPr>
      <w:ind w:left="720"/>
      <w:contextualSpacing/>
    </w:pPr>
  </w:style>
  <w:style w:type="paragraph" w:styleId="Textonotaalfinal">
    <w:name w:val="endnote text"/>
    <w:basedOn w:val="Normal"/>
    <w:link w:val="TextonotaalfinalCar"/>
    <w:uiPriority w:val="99"/>
    <w:semiHidden/>
    <w:unhideWhenUsed/>
    <w:rsid w:val="00447EB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7EBA"/>
    <w:rPr>
      <w:sz w:val="20"/>
      <w:szCs w:val="20"/>
    </w:rPr>
  </w:style>
  <w:style w:type="character" w:styleId="Refdenotaalfinal">
    <w:name w:val="endnote reference"/>
    <w:basedOn w:val="Fuentedeprrafopredeter"/>
    <w:uiPriority w:val="99"/>
    <w:semiHidden/>
    <w:unhideWhenUsed/>
    <w:rsid w:val="00447EBA"/>
    <w:rPr>
      <w:vertAlign w:val="superscript"/>
    </w:rPr>
  </w:style>
  <w:style w:type="paragraph" w:styleId="Textodeglobo">
    <w:name w:val="Balloon Text"/>
    <w:basedOn w:val="Normal"/>
    <w:link w:val="TextodegloboCar"/>
    <w:uiPriority w:val="99"/>
    <w:semiHidden/>
    <w:unhideWhenUsed/>
    <w:rsid w:val="005153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388"/>
    <w:rPr>
      <w:rFonts w:ascii="Segoe UI" w:hAnsi="Segoe UI" w:cs="Segoe UI"/>
      <w:sz w:val="18"/>
      <w:szCs w:val="18"/>
    </w:rPr>
  </w:style>
  <w:style w:type="character" w:styleId="Hipervnculo">
    <w:name w:val="Hyperlink"/>
    <w:basedOn w:val="Fuentedeprrafopredeter"/>
    <w:uiPriority w:val="99"/>
    <w:unhideWhenUsed/>
    <w:rsid w:val="001D6493"/>
    <w:rPr>
      <w:color w:val="0563C1" w:themeColor="hyperlink"/>
      <w:u w:val="single"/>
    </w:rPr>
  </w:style>
  <w:style w:type="paragraph" w:styleId="Encabezado">
    <w:name w:val="header"/>
    <w:basedOn w:val="Normal"/>
    <w:link w:val="EncabezadoCar"/>
    <w:uiPriority w:val="99"/>
    <w:unhideWhenUsed/>
    <w:rsid w:val="003310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068"/>
  </w:style>
  <w:style w:type="paragraph" w:styleId="Piedepgina">
    <w:name w:val="footer"/>
    <w:basedOn w:val="Normal"/>
    <w:link w:val="PiedepginaCar"/>
    <w:uiPriority w:val="99"/>
    <w:unhideWhenUsed/>
    <w:rsid w:val="003310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068"/>
  </w:style>
  <w:style w:type="paragraph" w:styleId="Textonotapie">
    <w:name w:val="footnote text"/>
    <w:basedOn w:val="Normal"/>
    <w:link w:val="TextonotapieCar"/>
    <w:unhideWhenUsed/>
    <w:rsid w:val="00E55A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5A53"/>
    <w:rPr>
      <w:sz w:val="20"/>
      <w:szCs w:val="20"/>
    </w:rPr>
  </w:style>
  <w:style w:type="character" w:styleId="Refdenotaalpie">
    <w:name w:val="footnote reference"/>
    <w:basedOn w:val="Fuentedeprrafopredeter"/>
    <w:semiHidden/>
    <w:unhideWhenUsed/>
    <w:rsid w:val="00E55A53"/>
    <w:rPr>
      <w:vertAlign w:val="superscript"/>
    </w:rPr>
  </w:style>
  <w:style w:type="paragraph" w:customStyle="1" w:styleId="ececmsonormal">
    <w:name w:val="ec_ec_msonormal"/>
    <w:basedOn w:val="Normal"/>
    <w:rsid w:val="00C668BF"/>
    <w:pPr>
      <w:spacing w:before="218" w:after="100" w:afterAutospacing="1" w:line="240" w:lineRule="auto"/>
      <w:ind w:left="218" w:right="218"/>
    </w:pPr>
    <w:rPr>
      <w:rFonts w:ascii="Verdana" w:eastAsia="Times New Roman" w:hAnsi="Verdana"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06604">
      <w:bodyDiv w:val="1"/>
      <w:marLeft w:val="0"/>
      <w:marRight w:val="0"/>
      <w:marTop w:val="0"/>
      <w:marBottom w:val="0"/>
      <w:divBdr>
        <w:top w:val="none" w:sz="0" w:space="0" w:color="auto"/>
        <w:left w:val="none" w:sz="0" w:space="0" w:color="auto"/>
        <w:bottom w:val="none" w:sz="0" w:space="0" w:color="auto"/>
        <w:right w:val="none" w:sz="0" w:space="0" w:color="auto"/>
      </w:divBdr>
    </w:div>
    <w:div w:id="1172717210">
      <w:bodyDiv w:val="1"/>
      <w:marLeft w:val="0"/>
      <w:marRight w:val="0"/>
      <w:marTop w:val="0"/>
      <w:marBottom w:val="0"/>
      <w:divBdr>
        <w:top w:val="none" w:sz="0" w:space="0" w:color="auto"/>
        <w:left w:val="none" w:sz="0" w:space="0" w:color="auto"/>
        <w:bottom w:val="none" w:sz="0" w:space="0" w:color="auto"/>
        <w:right w:val="none" w:sz="0" w:space="0" w:color="auto"/>
      </w:divBdr>
    </w:div>
    <w:div w:id="1684551426">
      <w:bodyDiv w:val="1"/>
      <w:marLeft w:val="0"/>
      <w:marRight w:val="0"/>
      <w:marTop w:val="0"/>
      <w:marBottom w:val="0"/>
      <w:divBdr>
        <w:top w:val="none" w:sz="0" w:space="0" w:color="auto"/>
        <w:left w:val="none" w:sz="0" w:space="0" w:color="auto"/>
        <w:bottom w:val="none" w:sz="0" w:space="0" w:color="auto"/>
        <w:right w:val="none" w:sz="0" w:space="0" w:color="auto"/>
      </w:divBdr>
    </w:div>
    <w:div w:id="1719473907">
      <w:bodyDiv w:val="1"/>
      <w:marLeft w:val="0"/>
      <w:marRight w:val="0"/>
      <w:marTop w:val="0"/>
      <w:marBottom w:val="0"/>
      <w:divBdr>
        <w:top w:val="none" w:sz="0" w:space="0" w:color="auto"/>
        <w:left w:val="none" w:sz="0" w:space="0" w:color="auto"/>
        <w:bottom w:val="none" w:sz="0" w:space="0" w:color="auto"/>
        <w:right w:val="none" w:sz="0" w:space="0" w:color="auto"/>
      </w:divBdr>
    </w:div>
    <w:div w:id="19634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soramiento@consejocaba.org.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F0E4-9502-4296-91D5-F4DCB891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1355</Words>
  <Characters>7454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dc:creator>
  <cp:keywords/>
  <dc:description/>
  <cp:lastModifiedBy>Maria Veronica Fernandez Guevara</cp:lastModifiedBy>
  <cp:revision>6</cp:revision>
  <cp:lastPrinted>2023-05-15T23:59:00Z</cp:lastPrinted>
  <dcterms:created xsi:type="dcterms:W3CDTF">2023-05-16T00:15:00Z</dcterms:created>
  <dcterms:modified xsi:type="dcterms:W3CDTF">2023-05-16T14:04:00Z</dcterms:modified>
</cp:coreProperties>
</file>